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6C" w:rsidRDefault="008C0C6C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F222E2">
        <w:rPr>
          <w:rFonts w:ascii="Times New Roman" w:hAnsi="Times New Roman" w:cs="Times New Roman"/>
          <w:b/>
          <w:color w:val="0000CC"/>
          <w:sz w:val="28"/>
          <w:szCs w:val="28"/>
        </w:rPr>
        <w:t>Правила безопасности - бытовой газ.</w:t>
      </w:r>
    </w:p>
    <w:p w:rsidR="00EF36D6" w:rsidRPr="00F222E2" w:rsidRDefault="00EF36D6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8C0C6C" w:rsidRPr="00F222E2" w:rsidRDefault="00F222E2" w:rsidP="00EF36D6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Б</w:t>
      </w:r>
      <w:r w:rsidR="008C0C6C" w:rsidRPr="00F222E2">
        <w:rPr>
          <w:rFonts w:ascii="Times New Roman" w:hAnsi="Times New Roman" w:cs="Times New Roman"/>
        </w:rPr>
        <w:t>удьте осторожны с бытовым газом, выполняйте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Приобретать газовые баллоны и газовое оборудование следует только в специализированных организациях, имеющих сертификаты на реализацию данной продукции. Ведь ответственность за безопасную эксплуатацию работающих газовых приборов и их содержание в надлежащем состоянии несут их владельцы. Никогда не покупайте газовые приборы, в том числе газовые баллоны, у посторонних лиц.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Обязательна ежегодная проверка газового оборудования специалистами.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Прежде, чем открыть газовый кран на плите, поднесите зажженную спичку к горелке.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Помните, что газ в смеси с воздухом взрывопожароопасен!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Источниками воспламенения смеси могут стать: открытый огонь (спички, сигареты и т.д.), электрическая искра, возникшая при включении и выключении электроприборов. Во избежание отравлений необходимо проверять тягу перед розжигом, сразу после включения газовых приборов и в течение их работы следить за исправностью вентиляционных каналов, постоянно проветривать помещение, особенно перед сном.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Газовые баллоны (рабочий и запасной) для бытовых газовых приборов желательно располагать вне зданий (в пристройках, цокольных и подвальные этажах, шкафах или под кожухами, закрывающими верхнюю часть баллонов или редуктор) у глухого простенка на расстоянии не ближе 5 м от входов в здание. Пристройки должны быть выполнены из негорючих материалов.</w:t>
      </w:r>
    </w:p>
    <w:p w:rsidR="008C0C6C" w:rsidRPr="00EF36D6" w:rsidRDefault="008C0C6C" w:rsidP="00EF36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Пристройки и шкафы для газовых баллонов должны запираться на замок во избежание, доступа к ним детей и посторонних лиц и иметь жалюзи для проветривания.</w:t>
      </w:r>
    </w:p>
    <w:p w:rsidR="008C0C6C" w:rsidRPr="00F222E2" w:rsidRDefault="008C0C6C" w:rsidP="008C0C6C">
      <w:pPr>
        <w:rPr>
          <w:rFonts w:ascii="Times New Roman" w:hAnsi="Times New Roman" w:cs="Times New Roman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EF36D6" w:rsidRDefault="00EF36D6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F222E2" w:rsidRDefault="00F222E2" w:rsidP="00F222E2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bookmarkStart w:id="0" w:name="_GoBack"/>
      <w:bookmarkEnd w:id="0"/>
    </w:p>
    <w:sectPr w:rsidR="00F2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4E9"/>
    <w:multiLevelType w:val="hybridMultilevel"/>
    <w:tmpl w:val="16F2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48C"/>
    <w:multiLevelType w:val="hybridMultilevel"/>
    <w:tmpl w:val="3492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26C"/>
    <w:multiLevelType w:val="hybridMultilevel"/>
    <w:tmpl w:val="DD00D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6B3798"/>
    <w:multiLevelType w:val="hybridMultilevel"/>
    <w:tmpl w:val="F33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445D"/>
    <w:multiLevelType w:val="hybridMultilevel"/>
    <w:tmpl w:val="DCCA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3BF6"/>
    <w:multiLevelType w:val="hybridMultilevel"/>
    <w:tmpl w:val="052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65E"/>
    <w:multiLevelType w:val="hybridMultilevel"/>
    <w:tmpl w:val="A210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C24"/>
    <w:multiLevelType w:val="hybridMultilevel"/>
    <w:tmpl w:val="F19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D"/>
    <w:rsid w:val="00021787"/>
    <w:rsid w:val="000B14ED"/>
    <w:rsid w:val="00172613"/>
    <w:rsid w:val="008C0C6C"/>
    <w:rsid w:val="00990C9C"/>
    <w:rsid w:val="00B602A7"/>
    <w:rsid w:val="00C41658"/>
    <w:rsid w:val="00E209A9"/>
    <w:rsid w:val="00E32A2C"/>
    <w:rsid w:val="00EF36D6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2017-03-16T13:25:00Z</dcterms:created>
  <dcterms:modified xsi:type="dcterms:W3CDTF">2017-03-17T05:19:00Z</dcterms:modified>
</cp:coreProperties>
</file>