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B" w:rsidRPr="00D366B0" w:rsidRDefault="00122A2B" w:rsidP="00122A2B">
      <w:pPr>
        <w:overflowPunct/>
        <w:jc w:val="both"/>
        <w:textAlignment w:val="auto"/>
        <w:rPr>
          <w:iCs/>
          <w:szCs w:val="28"/>
        </w:rPr>
      </w:pPr>
      <w:r>
        <w:rPr>
          <w:iCs/>
          <w:szCs w:val="28"/>
        </w:rPr>
        <w:t xml:space="preserve">        </w:t>
      </w:r>
      <w:r w:rsidRPr="00D366B0">
        <w:rPr>
          <w:iCs/>
          <w:szCs w:val="28"/>
        </w:rPr>
        <w:t xml:space="preserve"> Государственная услуга предоставляется при наличии:</w:t>
      </w:r>
    </w:p>
    <w:p w:rsidR="00122A2B" w:rsidRDefault="00122A2B" w:rsidP="00122A2B">
      <w:pPr>
        <w:overflowPunct/>
        <w:ind w:firstLine="709"/>
        <w:jc w:val="both"/>
        <w:textAlignment w:val="auto"/>
        <w:rPr>
          <w:iCs/>
          <w:szCs w:val="28"/>
        </w:rPr>
      </w:pPr>
      <w:r w:rsidRPr="00D366B0">
        <w:rPr>
          <w:iCs/>
          <w:szCs w:val="28"/>
        </w:rPr>
        <w:t>1. Заявления;</w:t>
      </w:r>
    </w:p>
    <w:p w:rsidR="00122A2B" w:rsidRPr="00D366B0" w:rsidRDefault="00122A2B" w:rsidP="00122A2B">
      <w:pPr>
        <w:overflowPunct/>
        <w:ind w:firstLine="709"/>
        <w:jc w:val="both"/>
        <w:textAlignment w:val="auto"/>
        <w:rPr>
          <w:iCs/>
          <w:szCs w:val="28"/>
        </w:rPr>
      </w:pPr>
      <w:proofErr w:type="gramStart"/>
      <w:r w:rsidRPr="00247736">
        <w:rPr>
          <w:rFonts w:cs="Calibri"/>
          <w:szCs w:val="28"/>
        </w:rPr>
        <w:t xml:space="preserve">При выборе кредитной организации в качестве места получения государственной услуги представляются </w:t>
      </w:r>
      <w:r w:rsidRPr="00247736">
        <w:rPr>
          <w:rFonts w:eastAsia="Calibri"/>
          <w:szCs w:val="28"/>
        </w:rPr>
        <w:t xml:space="preserve">сведения о реквизитах организации (наименование организации, в которую должна быть перечислена </w:t>
      </w:r>
      <w:r>
        <w:rPr>
          <w:rFonts w:eastAsia="Calibri"/>
          <w:szCs w:val="28"/>
        </w:rPr>
        <w:t>компенсация</w:t>
      </w:r>
      <w:r w:rsidRPr="00247736">
        <w:rPr>
          <w:rFonts w:eastAsia="Calibri"/>
          <w:szCs w:val="28"/>
        </w:rPr>
        <w:t xml:space="preserve">, </w:t>
      </w:r>
      <w:proofErr w:type="gramEnd"/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2. Страхового номера индивидуального лицевого счёта (СНИЛС);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3. Свидетельства о регистрации по месту временного пребывания заявителя (при отсутствии регистрации по месту постоянного или преимущественного проживания);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outlineLvl w:val="2"/>
        <w:rPr>
          <w:szCs w:val="28"/>
        </w:rPr>
      </w:pPr>
      <w:r w:rsidRPr="00D366B0">
        <w:rPr>
          <w:szCs w:val="28"/>
        </w:rPr>
        <w:t>4. Документа, удостоверяющего личность, к которым относятся: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outlineLvl w:val="2"/>
        <w:rPr>
          <w:szCs w:val="28"/>
        </w:rPr>
      </w:pPr>
      <w:r w:rsidRPr="00D366B0">
        <w:rPr>
          <w:szCs w:val="28"/>
        </w:rPr>
        <w:t>паспорт гражданина Российской Федерации;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outlineLvl w:val="2"/>
        <w:rPr>
          <w:szCs w:val="28"/>
        </w:rPr>
      </w:pPr>
      <w:r w:rsidRPr="00D366B0">
        <w:rPr>
          <w:szCs w:val="28"/>
        </w:rPr>
        <w:t>паспорт иностранного гражданина;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 xml:space="preserve">документ, заменяющий паспорт гражданина Российской Федерации; </w:t>
      </w:r>
    </w:p>
    <w:p w:rsidR="00122A2B" w:rsidRPr="00D366B0" w:rsidRDefault="00122A2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5. Законные представители или лица, уполномоченные на основании доверенности, оформленной в соответствии с законодательством Российской Федерации, представляют документ, удостоверяющий полномочия представителя заявителя.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6. Документа, подтверждающего право на получение государственной услуги, к которым относятся: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удостоверение инвалида Великой Отечественной войны;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textAlignment w:val="auto"/>
        <w:rPr>
          <w:szCs w:val="28"/>
        </w:rPr>
      </w:pPr>
      <w:r w:rsidRPr="00D366B0">
        <w:rPr>
          <w:szCs w:val="28"/>
        </w:rPr>
        <w:t>удостоверение участника Великой Отечественной войны;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textAlignment w:val="auto"/>
        <w:rPr>
          <w:szCs w:val="28"/>
        </w:rPr>
      </w:pPr>
      <w:r w:rsidRPr="00D366B0">
        <w:rPr>
          <w:szCs w:val="28"/>
        </w:rPr>
        <w:t>удостоверение ветерана Великой Отечественной войны;</w:t>
      </w:r>
    </w:p>
    <w:p w:rsidR="00122A2B" w:rsidRDefault="00122A2B" w:rsidP="00122A2B">
      <w:pPr>
        <w:overflowPunct/>
        <w:autoSpaceDE/>
        <w:autoSpaceDN/>
        <w:snapToGrid w:val="0"/>
        <w:ind w:firstLine="709"/>
        <w:textAlignment w:val="auto"/>
        <w:rPr>
          <w:szCs w:val="28"/>
        </w:rPr>
      </w:pPr>
      <w:r w:rsidRPr="00D366B0">
        <w:rPr>
          <w:szCs w:val="28"/>
        </w:rPr>
        <w:t>удостоверение  ветерана боевых действий;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textAlignment w:val="auto"/>
        <w:rPr>
          <w:szCs w:val="28"/>
        </w:rPr>
      </w:pPr>
      <w:r w:rsidRPr="00686644">
        <w:t>удостоверение ветерана труда;</w:t>
      </w:r>
      <w:r>
        <w:t xml:space="preserve"> 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удостоверение инвалида, получившего или перенесшего лучевую болезнь и другие заболевания, связанные с радиационным воздействием вследствие чернобыльской катастрофы;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удостоверение  участника ликвидации последствий катастрофы на Чернобыльской АЭС;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 xml:space="preserve">удостоверение участника ликвидации  последствий аварии в 1957 году на производственном объединении «Маяк» и сбросов радиоактивных отходов в реку </w:t>
      </w:r>
      <w:proofErr w:type="spellStart"/>
      <w:r w:rsidRPr="00D366B0">
        <w:rPr>
          <w:szCs w:val="28"/>
        </w:rPr>
        <w:t>Теча</w:t>
      </w:r>
      <w:proofErr w:type="spellEnd"/>
      <w:r w:rsidRPr="00D366B0">
        <w:rPr>
          <w:szCs w:val="28"/>
        </w:rPr>
        <w:t>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 xml:space="preserve">удостоверение гражданина, эвакуированного (переселённого, выехавшего добровольно) из населенного пункта, подвергшегося загрязнению вследствие аварии в 1957 году на производственном объединении «Маяк», сбросов радиоактивных отходов в реку </w:t>
      </w:r>
      <w:proofErr w:type="spellStart"/>
      <w:r w:rsidRPr="00D366B0">
        <w:rPr>
          <w:szCs w:val="28"/>
        </w:rPr>
        <w:t>Теча</w:t>
      </w:r>
      <w:proofErr w:type="spellEnd"/>
      <w:r w:rsidRPr="00D366B0">
        <w:rPr>
          <w:szCs w:val="28"/>
        </w:rPr>
        <w:t>;</w:t>
      </w:r>
    </w:p>
    <w:p w:rsidR="00122A2B" w:rsidRPr="00D366B0" w:rsidRDefault="00122A2B" w:rsidP="0012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val="x-none" w:eastAsia="x-none"/>
        </w:rPr>
      </w:pPr>
      <w:r w:rsidRPr="00D366B0">
        <w:rPr>
          <w:szCs w:val="28"/>
          <w:lang w:val="x-none" w:eastAsia="x-none"/>
        </w:rPr>
        <w:t>удостоверени</w:t>
      </w:r>
      <w:r w:rsidRPr="00D366B0">
        <w:rPr>
          <w:szCs w:val="28"/>
          <w:lang w:eastAsia="x-none"/>
        </w:rPr>
        <w:t>е</w:t>
      </w:r>
      <w:r w:rsidRPr="00D366B0">
        <w:rPr>
          <w:szCs w:val="28"/>
          <w:lang w:val="x-none" w:eastAsia="x-none"/>
        </w:rPr>
        <w:t xml:space="preserve"> участника действий подразделений особого риска;</w:t>
      </w:r>
    </w:p>
    <w:p w:rsidR="00122A2B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удостоверение гражданина, подвергшегося радиационному  воздействию вследствие ядерных испытаний на Семипалатинском полигоне;</w:t>
      </w:r>
    </w:p>
    <w:p w:rsidR="00122A2B" w:rsidRPr="00D366B0" w:rsidRDefault="00122A2B" w:rsidP="00122A2B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удостоверение многодетной семьи;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lastRenderedPageBreak/>
        <w:t>справка о праве на льготы члена семьи погибшего (умершего)  военнослужащего;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textAlignment w:val="auto"/>
        <w:rPr>
          <w:szCs w:val="28"/>
        </w:rPr>
      </w:pPr>
      <w:r w:rsidRPr="00D366B0">
        <w:rPr>
          <w:szCs w:val="28"/>
        </w:rPr>
        <w:t>справка или свидетельство о реабилитации;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 xml:space="preserve">справка учреждения </w:t>
      </w:r>
      <w:proofErr w:type="gramStart"/>
      <w:r w:rsidRPr="00D366B0">
        <w:rPr>
          <w:szCs w:val="28"/>
        </w:rPr>
        <w:t>медико-социальной</w:t>
      </w:r>
      <w:proofErr w:type="gramEnd"/>
      <w:r w:rsidRPr="00D366B0">
        <w:rPr>
          <w:szCs w:val="28"/>
        </w:rPr>
        <w:t xml:space="preserve"> экспертизы о признании инвалидом;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справка с места работы с указанием занимаемой должности (для работников государственных унитарных предприятий, государственных и муниципальных образовательных учреждений, работающих и проживающих в сельской местности);</w:t>
      </w:r>
    </w:p>
    <w:p w:rsidR="00122A2B" w:rsidRDefault="00122A2B" w:rsidP="00122A2B">
      <w:pPr>
        <w:overflowPunct/>
        <w:autoSpaceDE/>
        <w:autoSpaceDN/>
        <w:snapToGrid w:val="0"/>
        <w:ind w:firstLine="709"/>
        <w:textAlignment w:val="auto"/>
        <w:rPr>
          <w:szCs w:val="28"/>
        </w:rPr>
      </w:pPr>
      <w:r w:rsidRPr="00D366B0">
        <w:rPr>
          <w:szCs w:val="28"/>
        </w:rPr>
        <w:t>выписка из трудовой книжки о прекращении трудовой деятельности в государственной организации;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textAlignment w:val="auto"/>
        <w:rPr>
          <w:szCs w:val="28"/>
        </w:rPr>
      </w:pPr>
      <w:proofErr w:type="gramStart"/>
      <w:r w:rsidRPr="00686644">
        <w:rPr>
          <w:rFonts w:eastAsia="Calibri"/>
          <w:spacing w:val="-4"/>
          <w:szCs w:val="28"/>
        </w:rPr>
        <w:t>трудовая книжка (для граждан пожилого возраста, достигших возраста семидесяти лет, граждан пожилого возраста, достигших возраста восьмидесяти лет), а также трудовые книжки граждан пожилого возраста, совместно проживающих в составе семьи гражданина пожилого возраста, достигшего возраста семидесяти лет, гражданина пожилого возраста, достигшего возраста восьмидесяти лет, являющегося собственником жилого помещения;</w:t>
      </w:r>
      <w:r>
        <w:rPr>
          <w:rFonts w:eastAsia="Calibri"/>
          <w:spacing w:val="-4"/>
          <w:szCs w:val="28"/>
        </w:rPr>
        <w:t xml:space="preserve"> </w:t>
      </w:r>
      <w:r w:rsidRPr="00427729">
        <w:t>&lt;абзац введен приказом департамента от 28.06.2016 № 20-16&gt;</w:t>
      </w:r>
      <w:proofErr w:type="gramEnd"/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справка о стаже работы (для пенсионеров из числа работников государственных организаций, которые имели право на получение компенсации к моменту выхода на пенсию, проработали в сельских населенных пунктах, рабочих поселках Ярославской области не менее 10 лет и проживают там);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пенсионное удостоверение (справки о назначении пенсии) для отдельных категорий граждан, если право на предоставление компенсации возникает после установления пенсии;</w:t>
      </w:r>
    </w:p>
    <w:p w:rsidR="00122A2B" w:rsidRPr="00427729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proofErr w:type="gramStart"/>
      <w:r w:rsidRPr="00686644">
        <w:rPr>
          <w:rFonts w:eastAsia="Calibri"/>
          <w:iCs/>
          <w:szCs w:val="28"/>
        </w:rPr>
        <w:t>При отсутствии трудовой книжки гражданами</w:t>
      </w:r>
      <w:r w:rsidRPr="00686644">
        <w:rPr>
          <w:rFonts w:eastAsia="Calibri"/>
          <w:spacing w:val="-4"/>
          <w:szCs w:val="28"/>
        </w:rPr>
        <w:t xml:space="preserve"> пожилого возраста, достигшими возраста семидесяти лет, гражданами пожилого возраста, достигшими возраста восьмидесяти лет, </w:t>
      </w:r>
      <w:r w:rsidRPr="00686644">
        <w:rPr>
          <w:rFonts w:eastAsia="Calibri"/>
          <w:iCs/>
          <w:szCs w:val="28"/>
        </w:rPr>
        <w:t xml:space="preserve"> и гражданами </w:t>
      </w:r>
      <w:r w:rsidRPr="00686644">
        <w:rPr>
          <w:rFonts w:eastAsia="Calibri"/>
          <w:color w:val="000000"/>
          <w:szCs w:val="28"/>
        </w:rPr>
        <w:t xml:space="preserve">пожилого возраста, проживающими совместно с ними, </w:t>
      </w:r>
      <w:r w:rsidRPr="00686644">
        <w:rPr>
          <w:rFonts w:eastAsia="Calibri"/>
          <w:iCs/>
          <w:szCs w:val="28"/>
        </w:rPr>
        <w:t>заполняется расписка, где указываются сведения о том, что они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</w:t>
      </w:r>
      <w:proofErr w:type="gramEnd"/>
      <w:r w:rsidRPr="00686644">
        <w:rPr>
          <w:rFonts w:eastAsia="Calibri"/>
          <w:iCs/>
          <w:szCs w:val="28"/>
        </w:rPr>
        <w:t xml:space="preserve"> которых в соответствии с федеральными законами подлежит государственной регистрации и (или) лицензированию</w:t>
      </w:r>
      <w:proofErr w:type="gramStart"/>
      <w:r w:rsidRPr="00686644">
        <w:rPr>
          <w:rFonts w:eastAsia="Calibri"/>
          <w:iCs/>
          <w:szCs w:val="28"/>
        </w:rPr>
        <w:t>.</w:t>
      </w:r>
      <w:proofErr w:type="gramEnd"/>
      <w:r>
        <w:rPr>
          <w:rFonts w:eastAsia="Calibri"/>
          <w:iCs/>
          <w:szCs w:val="28"/>
        </w:rPr>
        <w:t xml:space="preserve"> </w:t>
      </w:r>
      <w:r w:rsidRPr="00427729">
        <w:t>&lt;</w:t>
      </w:r>
      <w:proofErr w:type="gramStart"/>
      <w:r w:rsidRPr="00427729">
        <w:t>а</w:t>
      </w:r>
      <w:proofErr w:type="gramEnd"/>
      <w:r w:rsidRPr="00427729">
        <w:t>бзац введен приказом департамента от 28.06.2016 № 20-16&gt;</w:t>
      </w:r>
    </w:p>
    <w:p w:rsidR="00122A2B" w:rsidRPr="00D366B0" w:rsidRDefault="00122A2B" w:rsidP="00122A2B">
      <w:pPr>
        <w:overflowPunct/>
        <w:autoSpaceDE/>
        <w:autoSpaceDN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7. Документа, подтверждающего правовые основания отнесения лиц, проживающих совместно с заявителем по месту его постоянного или преимущественного проживания  или временного пребывания, к членам его семьи:</w:t>
      </w:r>
    </w:p>
    <w:p w:rsidR="00122A2B" w:rsidRPr="00D366B0" w:rsidRDefault="00A53EAF" w:rsidP="00122A2B">
      <w:pPr>
        <w:tabs>
          <w:tab w:val="left" w:pos="1008"/>
        </w:tabs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>
        <w:rPr>
          <w:szCs w:val="28"/>
        </w:rPr>
        <w:t>Заявление-</w:t>
      </w:r>
      <w:r w:rsidR="00122A2B">
        <w:rPr>
          <w:szCs w:val="28"/>
        </w:rPr>
        <w:t>декларация</w:t>
      </w:r>
      <w:r>
        <w:rPr>
          <w:szCs w:val="28"/>
        </w:rPr>
        <w:t xml:space="preserve"> </w:t>
      </w:r>
    </w:p>
    <w:p w:rsidR="00122A2B" w:rsidRPr="00D366B0" w:rsidRDefault="00122A2B" w:rsidP="00122A2B">
      <w:pPr>
        <w:overflowPunct/>
        <w:snapToGrid w:val="0"/>
        <w:ind w:firstLine="540"/>
        <w:jc w:val="both"/>
        <w:textAlignment w:val="auto"/>
        <w:rPr>
          <w:rFonts w:ascii="Calibri" w:hAnsi="Calibri" w:cs="Calibri"/>
          <w:sz w:val="32"/>
          <w:szCs w:val="32"/>
        </w:rPr>
      </w:pPr>
      <w:r w:rsidRPr="00D366B0">
        <w:rPr>
          <w:szCs w:val="28"/>
        </w:rPr>
        <w:t>8. Документа, подтверждающего характеристику жилья (форму собственности и общую площадь жилого помещения):</w:t>
      </w:r>
    </w:p>
    <w:p w:rsidR="00122A2B" w:rsidRPr="00D366B0" w:rsidRDefault="00122A2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выписка из домовой книги.</w:t>
      </w:r>
    </w:p>
    <w:p w:rsidR="00122A2B" w:rsidRPr="00D366B0" w:rsidRDefault="00122A2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lastRenderedPageBreak/>
        <w:t xml:space="preserve">В случае отсутствия выписки из домовой книги  предоставляется  один из документов, содержащий сведения о характеристике жилья: </w:t>
      </w:r>
    </w:p>
    <w:p w:rsidR="00122A2B" w:rsidRPr="00D366B0" w:rsidRDefault="00122A2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договор социального найма жилого помещения;</w:t>
      </w:r>
    </w:p>
    <w:p w:rsidR="00122A2B" w:rsidRPr="00D366B0" w:rsidRDefault="00122A2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договор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фонда);</w:t>
      </w:r>
    </w:p>
    <w:p w:rsidR="00A53EAF" w:rsidRDefault="00122A2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 xml:space="preserve">договор найма жилого </w:t>
      </w:r>
    </w:p>
    <w:p w:rsidR="00A53EAF" w:rsidRDefault="00122A2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свидетельство</w:t>
      </w:r>
      <w:r>
        <w:rPr>
          <w:szCs w:val="28"/>
        </w:rPr>
        <w:t xml:space="preserve"> либо сведения</w:t>
      </w:r>
      <w:r w:rsidRPr="00D366B0">
        <w:rPr>
          <w:szCs w:val="28"/>
        </w:rPr>
        <w:t xml:space="preserve"> о государственной регистрации права со</w:t>
      </w:r>
      <w:r w:rsidR="00A53EAF">
        <w:rPr>
          <w:szCs w:val="28"/>
        </w:rPr>
        <w:t xml:space="preserve">бственности на жилое помещение </w:t>
      </w:r>
    </w:p>
    <w:p w:rsidR="00122A2B" w:rsidRPr="00D366B0" w:rsidRDefault="00122A2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вступивший в законную силу судебный акт (решение или определение суда) в отношении права собственности на жилое помещение;</w:t>
      </w:r>
    </w:p>
    <w:p w:rsidR="00122A2B" w:rsidRDefault="00122A2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 w:rsidRPr="00D366B0">
        <w:rPr>
          <w:szCs w:val="28"/>
        </w:rPr>
        <w:t>свидетельство о праве на наследство по закону или завещанию.</w:t>
      </w:r>
    </w:p>
    <w:p w:rsidR="00BF1983" w:rsidRDefault="00BF1983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>
        <w:rPr>
          <w:szCs w:val="28"/>
        </w:rPr>
        <w:t>9. Копию квитанции на оплату природного газа.</w:t>
      </w:r>
    </w:p>
    <w:p w:rsidR="000F047B" w:rsidRPr="00D366B0" w:rsidRDefault="000F047B" w:rsidP="00122A2B">
      <w:pPr>
        <w:overflowPunct/>
        <w:autoSpaceDE/>
        <w:autoSpaceDN/>
        <w:adjustRightInd/>
        <w:snapToGrid w:val="0"/>
        <w:ind w:firstLine="709"/>
        <w:jc w:val="both"/>
        <w:textAlignment w:val="auto"/>
        <w:rPr>
          <w:szCs w:val="28"/>
        </w:rPr>
      </w:pPr>
      <w:r>
        <w:rPr>
          <w:szCs w:val="28"/>
        </w:rPr>
        <w:t>10. Реквизиты счета</w:t>
      </w:r>
      <w:bookmarkStart w:id="0" w:name="_GoBack"/>
      <w:bookmarkEnd w:id="0"/>
    </w:p>
    <w:p w:rsidR="00A53EAF" w:rsidRDefault="00A53EAF" w:rsidP="00122A2B">
      <w:pPr>
        <w:overflowPunct/>
        <w:ind w:firstLine="709"/>
        <w:jc w:val="both"/>
        <w:textAlignment w:val="auto"/>
        <w:outlineLvl w:val="1"/>
        <w:rPr>
          <w:szCs w:val="28"/>
        </w:rPr>
      </w:pPr>
    </w:p>
    <w:p w:rsidR="00A53EAF" w:rsidRDefault="00A53EAF" w:rsidP="00122A2B">
      <w:pPr>
        <w:overflowPunct/>
        <w:ind w:firstLine="709"/>
        <w:jc w:val="both"/>
        <w:textAlignment w:val="auto"/>
        <w:outlineLvl w:val="1"/>
        <w:rPr>
          <w:szCs w:val="28"/>
        </w:rPr>
      </w:pPr>
    </w:p>
    <w:p w:rsidR="00A53EAF" w:rsidRDefault="00A53EAF" w:rsidP="00122A2B">
      <w:pPr>
        <w:overflowPunct/>
        <w:ind w:firstLine="709"/>
        <w:jc w:val="both"/>
        <w:textAlignment w:val="auto"/>
        <w:outlineLvl w:val="1"/>
        <w:rPr>
          <w:szCs w:val="28"/>
        </w:rPr>
      </w:pPr>
    </w:p>
    <w:p w:rsidR="00122A2B" w:rsidRPr="00D366B0" w:rsidRDefault="00122A2B" w:rsidP="00A53EAF">
      <w:pPr>
        <w:overflowPunct/>
        <w:ind w:firstLine="709"/>
        <w:jc w:val="both"/>
        <w:textAlignment w:val="auto"/>
        <w:outlineLvl w:val="1"/>
        <w:rPr>
          <w:szCs w:val="28"/>
        </w:rPr>
      </w:pPr>
      <w:r w:rsidRPr="00D366B0">
        <w:rPr>
          <w:szCs w:val="28"/>
        </w:rPr>
        <w:t xml:space="preserve"> Заявитель вправе представить документы и информацию, необходимые для предоставления государственной услуги и подлежащие представлению в рамках межведомственного информационного взаимодействия, в органы социальной защиты населения, предоставляющие государственные услуги,</w:t>
      </w:r>
      <w:r>
        <w:rPr>
          <w:szCs w:val="28"/>
        </w:rPr>
        <w:t xml:space="preserve"> МФЦ</w:t>
      </w:r>
      <w:r w:rsidRPr="00D366B0">
        <w:rPr>
          <w:szCs w:val="28"/>
        </w:rPr>
        <w:t xml:space="preserve"> по собственной инициативе.</w:t>
      </w:r>
      <w:r w:rsidRPr="009B6B20">
        <w:t xml:space="preserve"> </w:t>
      </w:r>
    </w:p>
    <w:p w:rsidR="00B435B5" w:rsidRDefault="00B435B5"/>
    <w:sectPr w:rsidR="00B4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35"/>
    <w:rsid w:val="000F047B"/>
    <w:rsid w:val="00122A2B"/>
    <w:rsid w:val="00A53EAF"/>
    <w:rsid w:val="00B435B5"/>
    <w:rsid w:val="00BF1983"/>
    <w:rsid w:val="00D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UserSoc16</dc:creator>
  <cp:keywords/>
  <dc:description/>
  <cp:lastModifiedBy>UserSoc16</cp:lastModifiedBy>
  <cp:revision>3</cp:revision>
  <dcterms:created xsi:type="dcterms:W3CDTF">2020-03-27T13:33:00Z</dcterms:created>
  <dcterms:modified xsi:type="dcterms:W3CDTF">2020-03-27T14:04:00Z</dcterms:modified>
</cp:coreProperties>
</file>