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before="30" w:line="304" w:lineRule="exact"/>
        <w:ind w:firstLine="0" w:left="15" w:right="-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</w:t>
      </w:r>
    </w:p>
    <w:p w14:paraId="02000000">
      <w:pPr>
        <w:widowControl w:val="0"/>
        <w:spacing w:before="30" w:line="304" w:lineRule="exact"/>
        <w:ind w:firstLine="0" w:left="-142" w:right="-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 итогах выездной </w:t>
      </w:r>
      <w:r>
        <w:rPr>
          <w:rFonts w:ascii="Times New Roman" w:hAnsi="Times New Roman"/>
          <w:color w:val="000000"/>
          <w:sz w:val="28"/>
        </w:rPr>
        <w:t>проверки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дошкольного образовательного учреждения </w:t>
      </w:r>
      <w:r>
        <w:rPr>
          <w:rFonts w:ascii="Times New Roman" w:hAnsi="Times New Roman"/>
          <w:sz w:val="28"/>
        </w:rPr>
        <w:t>«Колосок»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(МДОУ </w:t>
      </w:r>
      <w:r>
        <w:rPr>
          <w:rFonts w:ascii="Times New Roman" w:hAnsi="Times New Roman"/>
          <w:sz w:val="28"/>
        </w:rPr>
        <w:t>«Колосок»</w:t>
      </w:r>
      <w:r>
        <w:rPr>
          <w:rFonts w:ascii="Times New Roman" w:hAnsi="Times New Roman"/>
          <w:color w:val="000000"/>
          <w:sz w:val="28"/>
        </w:rPr>
        <w:t>)</w:t>
      </w:r>
    </w:p>
    <w:p w14:paraId="03000000">
      <w:pPr>
        <w:widowControl w:val="0"/>
        <w:spacing w:before="30" w:line="304" w:lineRule="exact"/>
        <w:ind w:firstLine="0" w:left="-142" w:right="-1"/>
        <w:jc w:val="center"/>
        <w:rPr>
          <w:rFonts w:ascii="Times New Roman" w:hAnsi="Times New Roman"/>
          <w:color w:val="000000"/>
          <w:sz w:val="28"/>
        </w:rPr>
      </w:pPr>
    </w:p>
    <w:tbl>
      <w:tblPr>
        <w:tblInd w:type="dxa" w:w="1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93"/>
        <w:gridCol w:w="4788"/>
      </w:tblGrid>
      <w:tr>
        <w:trPr>
          <w:trHeight w:hRule="exact" w:val="838"/>
          <w:hidden w:val="0"/>
        </w:trPr>
        <w:tc>
          <w:tcPr>
            <w:tcW w:type="dxa" w:w="4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контрольного мероприятия</w:t>
            </w:r>
          </w:p>
        </w:tc>
        <w:tc>
          <w:tcPr>
            <w:tcW w:type="dxa" w:w="4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5000000">
            <w:pPr>
              <w:widowControl w:val="0"/>
              <w:spacing w:after="200" w:before="30" w:line="265" w:lineRule="exact"/>
              <w:ind w:hanging="15" w:left="15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ыездная проверка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 с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облюдение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законодательства в сфере закупок товаров, работ, услуг</w:t>
            </w:r>
          </w:p>
        </w:tc>
      </w:tr>
      <w:tr>
        <w:trPr>
          <w:trHeight w:hRule="atLeast" w:val="322"/>
        </w:trPr>
        <w:tc>
          <w:tcPr>
            <w:tcW w:type="dxa" w:w="4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проведения</w:t>
            </w:r>
          </w:p>
        </w:tc>
        <w:tc>
          <w:tcPr>
            <w:tcW w:type="dxa" w:w="4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7000000">
            <w:pPr>
              <w:widowControl w:val="0"/>
              <w:spacing w:after="200" w:before="30" w:line="265" w:lineRule="exact"/>
              <w:ind w:hanging="15" w:left="15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План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год </w:t>
            </w:r>
          </w:p>
        </w:tc>
      </w:tr>
      <w:tr>
        <w:trPr>
          <w:trHeight w:hRule="exact" w:val="1026"/>
          <w:hidden w:val="0"/>
        </w:trPr>
        <w:tc>
          <w:tcPr>
            <w:tcW w:type="dxa" w:w="4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  <w:tc>
          <w:tcPr>
            <w:tcW w:type="dxa" w:w="4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</w:tr>
      <w:tr>
        <w:trPr>
          <w:trHeight w:hRule="exact" w:val="971"/>
        </w:trPr>
        <w:tc>
          <w:tcPr>
            <w:tcW w:type="dxa" w:w="4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 (объектов) контрольного мероприятия</w:t>
            </w:r>
          </w:p>
        </w:tc>
        <w:tc>
          <w:tcPr>
            <w:tcW w:type="dxa" w:w="4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9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«Колосок»</w:t>
            </w:r>
          </w:p>
        </w:tc>
      </w:tr>
      <w:tr>
        <w:trPr>
          <w:trHeight w:hRule="exact" w:val="15"/>
        </w:trPr>
        <w:tc>
          <w:tcPr>
            <w:tcW w:type="dxa" w:w="4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Проверенный период</w:t>
            </w:r>
          </w:p>
        </w:tc>
        <w:tc>
          <w:tcPr>
            <w:tcW w:type="dxa" w:w="4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B000000">
            <w:pPr>
              <w:widowControl w:val="0"/>
              <w:spacing w:after="200" w:before="30" w:line="265" w:lineRule="exact"/>
              <w:ind w:hanging="15" w:left="15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01.01.20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31.12.20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</w:t>
            </w:r>
          </w:p>
        </w:tc>
      </w:tr>
      <w:tr>
        <w:trPr>
          <w:trHeight w:hRule="exact" w:val="451"/>
        </w:trPr>
        <w:tc>
          <w:tcPr>
            <w:tcW w:type="dxa" w:w="4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  <w:tc>
          <w:tcPr>
            <w:tcW w:type="dxa" w:w="4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/>
        </w:tc>
      </w:tr>
      <w:tr>
        <w:trPr>
          <w:trHeight w:hRule="exact" w:val="713"/>
        </w:trPr>
        <w:tc>
          <w:tcPr>
            <w:tcW w:type="dxa" w:w="4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контрольного мероприятия</w:t>
            </w:r>
          </w:p>
        </w:tc>
        <w:tc>
          <w:tcPr>
            <w:tcW w:type="dxa" w:w="4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  <w:vAlign w:val="center"/>
          </w:tcPr>
          <w:p w14:paraId="0D000000">
            <w:pPr>
              <w:widowControl w:val="0"/>
              <w:spacing w:after="200" w:before="30" w:line="265" w:lineRule="exact"/>
              <w:ind w:hanging="15" w:left="15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13.06.2023 по 24.07.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23 </w:t>
            </w:r>
          </w:p>
        </w:tc>
      </w:tr>
      <w:tr>
        <w:trPr>
          <w:trHeight w:hRule="exact" w:val="434"/>
        </w:trPr>
        <w:tc>
          <w:tcPr>
            <w:tcW w:type="dxa" w:w="94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контрольного мероприятия:</w:t>
            </w:r>
          </w:p>
        </w:tc>
      </w:tr>
      <w:tr>
        <w:trPr>
          <w:trHeight w:hRule="exact" w:val="338"/>
        </w:trPr>
        <w:tc>
          <w:tcPr>
            <w:tcW w:type="dxa" w:w="4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Выявленные наруше</w:t>
            </w:r>
            <w:r>
              <w:rPr>
                <w:rFonts w:ascii="Times New Roman" w:hAnsi="Times New Roman"/>
                <w:b w:val="1"/>
                <w:sz w:val="24"/>
              </w:rPr>
              <w:t>ния</w:t>
            </w:r>
          </w:p>
        </w:tc>
        <w:tc>
          <w:tcPr>
            <w:tcW w:type="dxa" w:w="4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Руководящий документ</w:t>
            </w:r>
          </w:p>
        </w:tc>
      </w:tr>
      <w:tr>
        <w:trPr>
          <w:trHeight w:hRule="exact" w:val="3993"/>
          <w:hidden w:val="0"/>
        </w:trPr>
        <w:tc>
          <w:tcPr>
            <w:tcW w:type="dxa" w:w="4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5"/>
              <w:bottom w:type="dxa" w:w="0"/>
              <w:right w:type="dxa" w:w="15"/>
            </w:tcMar>
          </w:tcPr>
          <w:p w14:paraId="11000000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в договорах требования, что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цена договора является твердой и определяется на весь срок его исполнения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2000000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  <w:p w14:paraId="13000000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код закупки</w:t>
            </w:r>
            <w:r>
              <w:rPr>
                <w:rFonts w:ascii="Times New Roman" w:hAnsi="Times New Roman"/>
                <w:sz w:val="24"/>
              </w:rPr>
              <w:t xml:space="preserve"> по трем из контрактов (договоров) не соответствует основанию заключения контракта указанному в преамбуле контракта (договора)</w:t>
            </w:r>
          </w:p>
          <w:p w14:paraId="1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8000000">
      <w:pPr>
        <w:widowControl w:val="0"/>
        <w:spacing w:before="30" w:line="304" w:lineRule="exact"/>
        <w:ind w:firstLine="0" w:left="-142" w:right="-1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16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проверки вынесено представление по устранению причин и условий нарушений.</w:t>
      </w:r>
    </w:p>
    <w:p w14:paraId="1B000000">
      <w:pPr>
        <w:ind/>
        <w:jc w:val="both"/>
        <w:rPr>
          <w:rFonts w:ascii="Times New Roman" w:hAnsi="Times New Roman"/>
          <w:sz w:val="26"/>
        </w:rPr>
      </w:pPr>
    </w:p>
    <w:sectPr>
      <w:pgSz w:h="16838" w:w="11906"/>
      <w:pgMar w:bottom="851" w:footer="709" w:gutter="0" w:header="709" w:left="1559" w:right="85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foot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_ch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4"/>
    <w:link w:val="Style_12_ch"/>
    <w:rPr>
      <w:color w:themeColor="hyperlink" w:val="0000FF"/>
      <w:u w:val="single"/>
    </w:rPr>
  </w:style>
  <w:style w:styleId="Style_12_ch" w:type="character">
    <w:name w:val="Hyperlink"/>
    <w:basedOn w:val="Style_4_ch"/>
    <w:link w:val="Style_12"/>
    <w:rPr>
      <w:color w:themeColor="hyperlink"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header"/>
    <w:basedOn w:val="Style_1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1_ch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2023-09-15T06:41:24Z</dcterms:modified>
</cp:coreProperties>
</file>