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01.10.2023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73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0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3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575 068,10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575 068,10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453 602,58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453 602,58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5. Налог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87 178,77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87 178,77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0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4 779,00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955,80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477,90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141 988,72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28 397,74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14 198,87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300 946,08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300 946,08</w:t>
            </w:r>
          </w:p>
        </w:tc>
      </w:tr>
      <w:tr>
        <w:trPr>
          <w:trHeight w:hRule="atLeast" w:val="31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265 086,97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53 017,39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26 508,70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E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2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1 838 314,82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179 214,31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1 370 802,23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4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8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C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424 541,86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424 541,86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0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4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69 269,23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19 395,38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1 385,38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C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18 468,27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5 171,12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369,37</w:t>
            </w:r>
          </w:p>
        </w:tc>
      </w:tr>
      <w:tr>
        <w:trPr>
          <w:trHeight w:hRule="atLeast" w:val="29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2 552 759,20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2 552 759,20</w:t>
            </w:r>
          </w:p>
        </w:tc>
      </w:tr>
      <w:tr>
        <w:trPr>
          <w:trHeight w:hRule="atLeast" w:val="37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162 302,82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162 302,82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8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C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0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3 229 033,56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26 258,68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3 141 358,63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8E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1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793 733,40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793 733,40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A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E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28 872,02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8 084,17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577,44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2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2 837,00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794,36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56,74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128 972,45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A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E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1 459 419,87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1 459 419,87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2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162 336,13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162 336,13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81 717,47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22 880,89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1 634,35</w:t>
            </w:r>
          </w:p>
        </w:tc>
      </w:tr>
      <w:tr>
        <w:trPr>
          <w:trHeight w:hRule="atLeast" w:val="48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1 558,00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1 090,60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467,40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2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E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D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2 669 355,73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42 075,41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2 418 225,33</w:t>
            </w:r>
          </w:p>
        </w:tc>
      </w:tr>
    </w:tbl>
    <w:p w14:paraId="D6000000">
      <w:pPr>
        <w:ind/>
        <w:jc w:val="both"/>
      </w:pPr>
    </w:p>
    <w:p w14:paraId="D7000000">
      <w:pPr>
        <w:rPr>
          <w:b w:val="1"/>
          <w:sz w:val="28"/>
        </w:rPr>
      </w:pPr>
    </w:p>
    <w:p w14:paraId="D8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9000000"/>
    <w:p w14:paraId="DA000000"/>
    <w:p w14:paraId="DB000000">
      <w:pPr>
        <w:rPr>
          <w:sz w:val="28"/>
        </w:rPr>
      </w:pPr>
      <w:r>
        <w:rPr>
          <w:sz w:val="28"/>
        </w:rPr>
        <w:t>Всего   -                       7 177 934,58</w:t>
      </w:r>
    </w:p>
    <w:p w14:paraId="DC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247 548,40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D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6 930 386,19</w:t>
      </w:r>
    </w:p>
    <w:p w14:paraId="DE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Обычный1"/>
    <w:link w:val="Style_10_ch"/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2023-10-16T12:53:53Z</dcterms:modified>
</cp:coreProperties>
</file>