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spacing w:before="30" w:line="304" w:lineRule="exact"/>
        <w:ind w:firstLine="0" w:left="15" w:right="-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</w:t>
      </w:r>
    </w:p>
    <w:p w14:paraId="02000000">
      <w:pPr>
        <w:widowControl w:val="0"/>
        <w:spacing w:before="30" w:line="304" w:lineRule="exact"/>
        <w:ind w:firstLine="0" w:left="-142" w:right="-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об итогах выездной </w:t>
      </w:r>
      <w:r>
        <w:rPr>
          <w:rFonts w:ascii="Times New Roman" w:hAnsi="Times New Roman"/>
          <w:color w:val="000000"/>
          <w:sz w:val="28"/>
        </w:rPr>
        <w:t>ревизии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общеобразовательного </w:t>
      </w:r>
      <w:r>
        <w:rPr>
          <w:rFonts w:ascii="Times New Roman" w:hAnsi="Times New Roman"/>
          <w:sz w:val="28"/>
        </w:rPr>
        <w:t xml:space="preserve">учреждения </w:t>
      </w:r>
      <w:r>
        <w:rPr>
          <w:rFonts w:ascii="Times New Roman" w:hAnsi="Times New Roman"/>
          <w:sz w:val="28"/>
        </w:rPr>
        <w:t>Козская</w:t>
      </w:r>
      <w:r>
        <w:rPr>
          <w:rFonts w:ascii="Times New Roman" w:hAnsi="Times New Roman"/>
          <w:sz w:val="28"/>
        </w:rPr>
        <w:t xml:space="preserve"> средняя школа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sz w:val="28"/>
        </w:rPr>
        <w:t>Козская</w:t>
      </w:r>
      <w:r>
        <w:rPr>
          <w:rFonts w:ascii="Times New Roman" w:hAnsi="Times New Roman"/>
          <w:sz w:val="28"/>
        </w:rPr>
        <w:t xml:space="preserve"> средняя школа</w:t>
      </w:r>
      <w:r>
        <w:rPr>
          <w:rFonts w:ascii="Times New Roman" w:hAnsi="Times New Roman"/>
          <w:color w:val="000000"/>
          <w:sz w:val="28"/>
        </w:rPr>
        <w:t>)</w:t>
      </w:r>
    </w:p>
    <w:p w14:paraId="03000000">
      <w:pPr>
        <w:widowControl w:val="0"/>
        <w:spacing w:before="30" w:line="304" w:lineRule="exact"/>
        <w:ind w:firstLine="0" w:left="-142" w:right="-1"/>
        <w:jc w:val="center"/>
        <w:rPr>
          <w:rFonts w:ascii="Times New Roman" w:hAnsi="Times New Roman"/>
          <w:color w:val="000000"/>
          <w:sz w:val="28"/>
        </w:rPr>
      </w:pPr>
    </w:p>
    <w:tbl>
      <w:tblPr>
        <w:tblStyle w:val="Style_1"/>
        <w:tblInd w:type="dxa" w:w="15"/>
        <w:tblLayout w:type="fixed"/>
      </w:tblPr>
      <w:tblGrid>
        <w:gridCol w:w="3828"/>
        <w:gridCol w:w="5950"/>
      </w:tblGrid>
      <w:tr>
        <w:trPr>
          <w:trHeight w:hRule="exact" w:val="778"/>
          <w:hidden w:val="0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4000000">
            <w:pPr>
              <w:widowControl w:val="0"/>
              <w:spacing w:before="30" w:line="265" w:lineRule="exact"/>
              <w:ind w:firstLine="0" w:left="15" w:right="-19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контрольного мероприятия</w:t>
            </w:r>
          </w:p>
        </w:tc>
        <w:tc>
          <w:tcPr>
            <w:tcW w:type="dxa" w:w="5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5000000">
            <w:pPr>
              <w:widowControl w:val="0"/>
              <w:spacing w:before="30" w:line="265" w:lineRule="exact"/>
              <w:ind w:firstLine="0" w:left="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</w:rPr>
              <w:t>ыездная ревизия финансово-хозяйственной деятельности</w:t>
            </w:r>
          </w:p>
        </w:tc>
      </w:tr>
      <w:tr>
        <w:trPr>
          <w:trHeight w:hRule="atLeast" w:val="265"/>
        </w:trPr>
        <w:tc>
          <w:tcPr>
            <w:tcW w:type="dxa" w:w="38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6000000">
            <w:pPr>
              <w:widowControl w:val="0"/>
              <w:spacing w:before="30" w:line="265" w:lineRule="exact"/>
              <w:ind w:firstLine="0" w:left="15" w:right="-19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Основание для проведения</w:t>
            </w:r>
          </w:p>
        </w:tc>
        <w:tc>
          <w:tcPr>
            <w:tcW w:type="dxa" w:w="59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7000000">
            <w:pPr>
              <w:widowControl w:val="0"/>
              <w:spacing w:before="30" w:line="265" w:lineRule="exact"/>
              <w:ind w:firstLine="0" w:left="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План </w:t>
            </w:r>
            <w:r>
              <w:rPr>
                <w:rFonts w:ascii="Times New Roman" w:hAnsi="Times New Roman"/>
                <w:color w:val="000000"/>
                <w:sz w:val="28"/>
              </w:rPr>
              <w:t>работы контрольных мероприятий Отдела финансов администрации Первомайского муниципального района Ярославской области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год </w:t>
            </w:r>
          </w:p>
        </w:tc>
      </w:tr>
      <w:tr>
        <w:trPr>
          <w:trHeight w:hRule="exact" w:val="850"/>
        </w:trPr>
        <w:tc>
          <w:tcPr>
            <w:tcW w:type="dxa" w:w="38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/>
        </w:tc>
        <w:tc>
          <w:tcPr>
            <w:tcW w:type="dxa" w:w="5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/>
        </w:tc>
      </w:tr>
      <w:tr>
        <w:trPr>
          <w:trHeight w:hRule="exact" w:val="895"/>
          <w:hidden w:val="0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8000000">
            <w:pPr>
              <w:widowControl w:val="0"/>
              <w:spacing w:before="30" w:line="265" w:lineRule="exact"/>
              <w:ind w:firstLine="0" w:left="15" w:right="-19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объекта (объектов) контрольного мероприятия</w:t>
            </w:r>
          </w:p>
        </w:tc>
        <w:tc>
          <w:tcPr>
            <w:tcW w:type="dxa" w:w="5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8"/>
              </w:rPr>
              <w:t>общеобразовательное учреждение Козская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средняя школа</w:t>
            </w:r>
          </w:p>
        </w:tc>
      </w:tr>
      <w:tr>
        <w:trPr>
          <w:trHeight w:hRule="exact" w:val="129"/>
        </w:trPr>
        <w:tc>
          <w:tcPr>
            <w:tcW w:type="dxa" w:w="38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A000000">
            <w:pPr>
              <w:widowControl w:val="0"/>
              <w:spacing w:before="30" w:line="265" w:lineRule="exact"/>
              <w:ind w:firstLine="0" w:left="15" w:right="-19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Проверенный период</w:t>
            </w:r>
          </w:p>
        </w:tc>
        <w:tc>
          <w:tcPr>
            <w:tcW w:type="dxa" w:w="59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B000000">
            <w:pPr>
              <w:widowControl w:val="0"/>
              <w:spacing w:before="30" w:line="265" w:lineRule="exact"/>
              <w:ind w:firstLine="0" w:left="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8"/>
              </w:rPr>
              <w:t>01.01.20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31.12.20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>
        <w:trPr>
          <w:trHeight w:hRule="exact" w:val="293"/>
        </w:trPr>
        <w:tc>
          <w:tcPr>
            <w:tcW w:type="dxa" w:w="38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/>
        </w:tc>
        <w:tc>
          <w:tcPr>
            <w:tcW w:type="dxa" w:w="5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/>
        </w:tc>
      </w:tr>
      <w:tr>
        <w:trPr>
          <w:trHeight w:hRule="exact" w:val="721"/>
          <w:hidden w:val="0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C000000">
            <w:pPr>
              <w:widowControl w:val="0"/>
              <w:spacing w:before="30" w:line="265" w:lineRule="exact"/>
              <w:ind w:firstLine="0" w:left="15" w:right="-197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Сроки проведения </w:t>
            </w:r>
          </w:p>
          <w:p w14:paraId="0D000000">
            <w:pPr>
              <w:widowControl w:val="0"/>
              <w:spacing w:before="30" w:line="265" w:lineRule="exact"/>
              <w:ind w:firstLine="0" w:left="15" w:right="-197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контрольного мероприятия</w:t>
            </w:r>
          </w:p>
        </w:tc>
        <w:tc>
          <w:tcPr>
            <w:tcW w:type="dxa" w:w="5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  <w:vAlign w:val="center"/>
          </w:tcPr>
          <w:p w14:paraId="0E000000">
            <w:pPr>
              <w:widowControl w:val="0"/>
              <w:spacing w:before="30" w:line="265" w:lineRule="exact"/>
              <w:ind w:firstLine="0" w:left="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09</w:t>
            </w:r>
            <w:r>
              <w:rPr>
                <w:rFonts w:ascii="Times New Roman" w:hAnsi="Times New Roman"/>
                <w:color w:val="000000"/>
                <w:sz w:val="28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по 01</w:t>
            </w:r>
            <w:r>
              <w:rPr>
                <w:rFonts w:ascii="Times New Roman" w:hAnsi="Times New Roman"/>
                <w:color w:val="000000"/>
                <w:sz w:val="28"/>
              </w:rPr>
              <w:t>.11</w:t>
            </w:r>
            <w:r>
              <w:rPr>
                <w:rFonts w:ascii="Times New Roman" w:hAnsi="Times New Roman"/>
                <w:color w:val="000000"/>
                <w:sz w:val="28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exact" w:val="425"/>
          <w:hidden w:val="0"/>
        </w:trPr>
        <w:tc>
          <w:tcPr>
            <w:tcW w:type="dxa" w:w="9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F000000">
            <w:pPr>
              <w:widowControl w:val="0"/>
              <w:spacing w:before="30" w:line="265" w:lineRule="exact"/>
              <w:ind w:firstLine="0" w:left="15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Результаты контрольного мероприятия:</w:t>
            </w:r>
          </w:p>
        </w:tc>
      </w:tr>
      <w:tr>
        <w:trPr>
          <w:trHeight w:hRule="exact" w:val="41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10000000">
            <w:pPr>
              <w:widowControl w:val="0"/>
              <w:spacing w:before="30" w:line="265" w:lineRule="exact"/>
              <w:ind w:firstLine="0" w:left="12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Выявленные нарушения</w:t>
            </w:r>
          </w:p>
        </w:tc>
        <w:tc>
          <w:tcPr>
            <w:tcW w:type="dxa" w:w="5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widowControl w:val="0"/>
              <w:spacing w:before="30" w:line="265" w:lineRule="exact"/>
              <w:ind w:firstLine="0" w:left="15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Руководящий документ</w:t>
            </w:r>
          </w:p>
        </w:tc>
      </w:tr>
      <w:tr>
        <w:trPr>
          <w:trHeight w:hRule="exact" w:val="3798"/>
          <w:hidden w:val="0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12000000">
            <w:pPr>
              <w:spacing w:after="20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езультаты инвентаризационной комиссии при инвентаризации расчетов и финансовых обязательств установлены без документальной проверки (без актов сверки с каждым контрагентом, подтверждающих обязательства учреждения перед другими лицами).</w:t>
            </w:r>
          </w:p>
          <w:p w14:paraId="13000000">
            <w:pPr>
              <w:ind w:firstLine="0" w:left="127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4000000">
            <w:pPr>
              <w:ind w:firstLine="0" w:left="127"/>
              <w:jc w:val="left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type="dxa" w:w="5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Минфина России от 13.06.1995 № 49 «Об утверждении методических указаний по инвентаризации имуще</w:t>
            </w:r>
            <w:r>
              <w:rPr>
                <w:rFonts w:ascii="Times New Roman" w:hAnsi="Times New Roman"/>
                <w:sz w:val="28"/>
              </w:rPr>
              <w:t>ства и финансовых обязательств»</w:t>
            </w:r>
          </w:p>
          <w:p w14:paraId="16000000">
            <w:pPr>
              <w:ind w:firstLine="0" w:left="1287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17000000">
      <w:pPr>
        <w:ind/>
        <w:jc w:val="both"/>
        <w:rPr>
          <w:rFonts w:ascii="Times New Roman" w:hAnsi="Times New Roman"/>
          <w:sz w:val="16"/>
        </w:rPr>
      </w:pPr>
    </w:p>
    <w:p w14:paraId="18000000">
      <w:pPr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ревизии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ынесено представлени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 устранении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нарушений</w:t>
      </w:r>
      <w:r>
        <w:rPr>
          <w:rFonts w:ascii="Times New Roman" w:hAnsi="Times New Roman"/>
          <w:sz w:val="28"/>
        </w:rPr>
        <w:t>.</w:t>
      </w:r>
    </w:p>
    <w:sectPr>
      <w:pgSz w:h="16838" w:w="11906"/>
      <w:pgMar w:bottom="851" w:footer="709" w:gutter="0" w:header="709" w:left="1559" w:right="851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</w:style>
  <w:style w:default="1" w:styleId="Style_2_ch" w:type="character">
    <w:name w:val="Normal"/>
    <w:link w:val="Style_2"/>
  </w:style>
  <w:style w:styleId="Style_3" w:type="paragraph">
    <w:name w:val="footer"/>
    <w:basedOn w:val="Style_2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header"/>
    <w:basedOn w:val="Style_2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2_ch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0"/>
    <w:link w:val="Style_14_ch"/>
    <w:rPr>
      <w:color w:themeColor="hyperlink" w:val="0000FF"/>
      <w:u w:val="single"/>
    </w:rPr>
  </w:style>
  <w:style w:styleId="Style_14_ch" w:type="character">
    <w:name w:val="Hyperlink"/>
    <w:basedOn w:val="Style_10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2022-11-08T08:59:32Z</dcterms:modified>
</cp:coreProperties>
</file>