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right="143"/>
        <w:jc w:val="center"/>
        <w:rPr>
          <w:b w:val="1"/>
          <w:sz w:val="28"/>
        </w:rPr>
      </w:pPr>
    </w:p>
    <w:p w14:paraId="02000000">
      <w:pPr>
        <w:ind w:right="143"/>
        <w:jc w:val="center"/>
        <w:rPr>
          <w:sz w:val="28"/>
        </w:rPr>
      </w:pPr>
      <w:r>
        <w:rPr>
          <w:sz w:val="28"/>
        </w:rPr>
        <w:t xml:space="preserve">ОТДЕЛ ФИНАНСОВ АДМИНИСТРАЦИИ ПЕРВОМАЙСКОГО МУНИЦИПАЛЬНОГО РАЙОНА ЯРОСЛАВСКОЙ ОБЛАСТИ </w:t>
      </w:r>
    </w:p>
    <w:p w14:paraId="03000000">
      <w:pPr>
        <w:ind w:right="143"/>
        <w:jc w:val="center"/>
        <w:rPr>
          <w:b w:val="1"/>
          <w:sz w:val="28"/>
        </w:rPr>
      </w:pPr>
    </w:p>
    <w:p w14:paraId="04000000">
      <w:pPr>
        <w:ind w:right="143"/>
        <w:jc w:val="center"/>
        <w:rPr>
          <w:b w:val="1"/>
          <w:sz w:val="28"/>
        </w:rPr>
      </w:pPr>
      <w:r>
        <w:rPr>
          <w:b w:val="1"/>
          <w:sz w:val="28"/>
        </w:rPr>
        <w:t>ПРИКАЗ</w:t>
      </w:r>
    </w:p>
    <w:p w14:paraId="05000000">
      <w:pPr>
        <w:ind w:right="143"/>
        <w:jc w:val="both"/>
        <w:rPr>
          <w:b w:val="1"/>
          <w:sz w:val="28"/>
        </w:rPr>
      </w:pPr>
    </w:p>
    <w:p w14:paraId="06000000">
      <w:pPr>
        <w:ind w:right="143"/>
        <w:jc w:val="both"/>
        <w:rPr>
          <w:sz w:val="28"/>
        </w:rPr>
      </w:pPr>
      <w:r>
        <w:rPr>
          <w:sz w:val="28"/>
        </w:rPr>
        <w:t xml:space="preserve">от 26.12.2023г.                                                                                                 № </w:t>
      </w:r>
      <w:r>
        <w:rPr>
          <w:sz w:val="28"/>
        </w:rPr>
        <w:t>95</w:t>
      </w:r>
    </w:p>
    <w:p w14:paraId="07000000">
      <w:pPr>
        <w:ind w:right="143"/>
        <w:jc w:val="center"/>
        <w:rPr>
          <w:sz w:val="28"/>
        </w:rPr>
      </w:pPr>
      <w:r>
        <w:rPr>
          <w:sz w:val="28"/>
        </w:rPr>
        <w:t>р.п</w:t>
      </w:r>
      <w:r>
        <w:rPr>
          <w:sz w:val="28"/>
        </w:rPr>
        <w:t>. Пречистое</w:t>
      </w:r>
    </w:p>
    <w:p w14:paraId="08000000">
      <w:pPr>
        <w:ind w:right="143"/>
        <w:jc w:val="both"/>
        <w:rPr>
          <w:sz w:val="28"/>
        </w:rPr>
      </w:pPr>
    </w:p>
    <w:p w14:paraId="09000000">
      <w:pPr>
        <w:ind w:right="143"/>
        <w:jc w:val="both"/>
        <w:rPr>
          <w:b w:val="1"/>
          <w:sz w:val="28"/>
        </w:rPr>
      </w:pPr>
      <w:r>
        <w:rPr>
          <w:b w:val="1"/>
          <w:sz w:val="28"/>
        </w:rPr>
        <w:t xml:space="preserve">О детализации видов </w:t>
      </w:r>
      <w:r>
        <w:rPr>
          <w:b w:val="1"/>
          <w:sz w:val="28"/>
        </w:rPr>
        <w:t>доходов</w:t>
      </w:r>
    </w:p>
    <w:p w14:paraId="0A000000">
      <w:pPr>
        <w:ind w:right="143"/>
        <w:jc w:val="both"/>
        <w:rPr>
          <w:b w:val="1"/>
          <w:sz w:val="28"/>
        </w:rPr>
      </w:pPr>
      <w:r>
        <w:rPr>
          <w:b w:val="1"/>
          <w:sz w:val="28"/>
        </w:rPr>
        <w:t>главными администраторами доходов</w:t>
      </w:r>
    </w:p>
    <w:p w14:paraId="0B000000">
      <w:pPr>
        <w:ind w:right="143"/>
        <w:jc w:val="both"/>
        <w:rPr>
          <w:b w:val="1"/>
          <w:sz w:val="28"/>
        </w:rPr>
      </w:pPr>
      <w:r>
        <w:rPr>
          <w:b w:val="1"/>
          <w:sz w:val="28"/>
        </w:rPr>
        <w:t>бюджета Первомайского муниципального</w:t>
      </w:r>
    </w:p>
    <w:p w14:paraId="0C000000">
      <w:pPr>
        <w:ind w:right="143"/>
        <w:jc w:val="both"/>
        <w:rPr>
          <w:b w:val="1"/>
          <w:sz w:val="28"/>
        </w:rPr>
      </w:pPr>
      <w:r>
        <w:rPr>
          <w:b w:val="1"/>
          <w:sz w:val="28"/>
        </w:rPr>
        <w:t xml:space="preserve">района </w:t>
      </w:r>
    </w:p>
    <w:p w14:paraId="0D000000">
      <w:pPr>
        <w:ind w:right="143"/>
        <w:jc w:val="both"/>
        <w:rPr>
          <w:b w:val="1"/>
          <w:sz w:val="28"/>
        </w:rPr>
      </w:pPr>
      <w:r>
        <w:rPr>
          <w:b w:val="1"/>
          <w:sz w:val="28"/>
        </w:rPr>
        <w:t xml:space="preserve">  </w:t>
      </w:r>
    </w:p>
    <w:p w14:paraId="0E000000">
      <w:pPr>
        <w:ind w:right="143"/>
        <w:jc w:val="both"/>
        <w:rPr>
          <w:sz w:val="28"/>
        </w:rPr>
      </w:pPr>
    </w:p>
    <w:p w14:paraId="0F000000">
      <w:pPr>
        <w:ind w:firstLine="851" w:right="143"/>
        <w:jc w:val="both"/>
        <w:rPr>
          <w:sz w:val="28"/>
        </w:rPr>
      </w:pPr>
      <w:r>
        <w:rPr>
          <w:sz w:val="28"/>
        </w:rPr>
        <w:t>В соответствии с пунктом 9 статьи 20 Бюджетного кодекса Российской Федерации</w:t>
      </w:r>
    </w:p>
    <w:p w14:paraId="10000000">
      <w:pPr>
        <w:ind w:firstLine="851" w:right="143"/>
        <w:jc w:val="both"/>
        <w:rPr>
          <w:b w:val="1"/>
          <w:sz w:val="28"/>
        </w:rPr>
      </w:pPr>
      <w:r>
        <w:rPr>
          <w:b w:val="1"/>
          <w:sz w:val="28"/>
        </w:rPr>
        <w:t xml:space="preserve">ОТДЕЛ ФИНАНСОВ АДМИНИСТРАЦИИ ПЕРВОМАЙСКОГО МУНИЦИПАЛЬНОГО РАЙОНА  ПРИКАЗЫВАЕТ:       </w:t>
      </w:r>
    </w:p>
    <w:p w14:paraId="11000000">
      <w:pPr>
        <w:ind w:firstLine="851" w:right="143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Утвердить перечень кодов подвидов по видам доходов:</w:t>
      </w:r>
      <w:r>
        <w:rPr>
          <w:sz w:val="28"/>
        </w:rPr>
        <w:t xml:space="preserve"> </w:t>
      </w:r>
    </w:p>
    <w:p w14:paraId="12000000">
      <w:pPr>
        <w:ind w:firstLine="0" w:left="-142" w:right="143"/>
        <w:jc w:val="center"/>
        <w:rPr>
          <w:sz w:val="28"/>
        </w:rPr>
      </w:pPr>
    </w:p>
    <w:tbl>
      <w:tblPr>
        <w:tblStyle w:val="Style_1"/>
        <w:tblInd w:type="dxa" w:w="-176"/>
        <w:tblLayout w:type="fixed"/>
      </w:tblPr>
      <w:tblGrid>
        <w:gridCol w:w="706"/>
        <w:gridCol w:w="2551"/>
        <w:gridCol w:w="3263"/>
        <w:gridCol w:w="3324"/>
      </w:tblGrid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00000">
            <w:pPr>
              <w:ind w:right="143"/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Код</w:t>
            </w:r>
          </w:p>
          <w:p w14:paraId="14000000">
            <w:pPr>
              <w:ind w:right="143"/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главы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00000">
            <w:pPr>
              <w:ind w:right="143"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Код дохода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00000">
            <w:pPr>
              <w:ind w:right="143"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Наименование кода</w:t>
            </w:r>
          </w:p>
          <w:p w14:paraId="17000000">
            <w:pPr>
              <w:ind w:right="143"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дохода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ind w:right="143"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Наименование кода</w:t>
            </w:r>
          </w:p>
          <w:p w14:paraId="19000000">
            <w:pPr>
              <w:ind w:right="143"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подвида дохода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00000">
            <w:pPr>
              <w:ind w:right="143"/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00000">
            <w:pPr>
              <w:ind w:right="143"/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2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00000">
            <w:pPr>
              <w:ind w:right="143"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3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ind w:right="143"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4</w:t>
            </w:r>
          </w:p>
        </w:tc>
      </w:tr>
      <w:tr>
        <w:tc>
          <w:tcPr>
            <w:tcW w:type="dxa" w:w="98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 w:firstLine="0" w:left="-142" w:right="2"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1.1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З</w:t>
            </w:r>
            <w:r>
              <w:rPr>
                <w:b w:val="1"/>
                <w:sz w:val="28"/>
              </w:rPr>
              <w:t>а отделом культуры, туризма и молодежной политики администрации Первомайского муниципального района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 w:right="143"/>
              <w:jc w:val="center"/>
              <w:rPr>
                <w:b w:val="1"/>
                <w:color w:themeColor="text1" w:val="000000"/>
                <w:sz w:val="22"/>
              </w:rPr>
            </w:pPr>
            <w:r>
              <w:rPr>
                <w:b w:val="1"/>
                <w:color w:themeColor="text1" w:val="000000"/>
                <w:sz w:val="22"/>
              </w:rPr>
              <w:t>2 02 29999 05 2006 150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Прочие субсидии бюджетам муниципальных районов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Субсидия на реализацию мероприятий по патриотическому воспитанию граждан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2 02 29999 05 2009 150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5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Прочие субсидии бюджетам муниципальных районов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Субсидия на осуществление деятельности</w:t>
            </w:r>
            <w:r>
              <w:rPr>
                <w:sz w:val="22"/>
              </w:rPr>
              <w:t xml:space="preserve"> в сфере молодежной политики социальными учреждениями молодежи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2 02 29999 05 2038 150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Прочие субсидии бюджетам муниципальных районов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Субсидия на повышение оплаты труда работников муниципальных учреждений в сфере культуры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2 02 29999 05 2040 150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Прочие субсидии бюджетам муниципальных районов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ind w:right="143"/>
              <w:jc w:val="center"/>
              <w:rPr>
                <w:b w:val="1"/>
                <w:color w:themeColor="text1" w:val="000000"/>
                <w:sz w:val="22"/>
              </w:rPr>
            </w:pPr>
            <w:r>
              <w:rPr>
                <w:b w:val="1"/>
                <w:color w:themeColor="text1" w:val="000000"/>
                <w:sz w:val="22"/>
              </w:rPr>
              <w:t xml:space="preserve">2 02 49999 05 4011 150 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Прочие межбюджетные трансферты, передаваемые бюджетам</w:t>
            </w:r>
          </w:p>
          <w:p w14:paraId="32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муниципальных районов  </w:t>
            </w:r>
          </w:p>
          <w:p w14:paraId="33000000">
            <w:pPr>
              <w:ind w:right="143"/>
              <w:jc w:val="both"/>
              <w:rPr>
                <w:sz w:val="22"/>
              </w:rPr>
            </w:pP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ind w:right="143"/>
              <w:jc w:val="both"/>
            </w:pPr>
            <w: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</w:tr>
      <w:tr>
        <w:tc>
          <w:tcPr>
            <w:tcW w:type="dxa" w:w="98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ind w:right="14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1.2</w:t>
            </w:r>
            <w:r>
              <w:rPr>
                <w:b w:val="1"/>
                <w:sz w:val="28"/>
              </w:rPr>
              <w:t xml:space="preserve"> З</w:t>
            </w:r>
            <w:r>
              <w:rPr>
                <w:b w:val="1"/>
                <w:sz w:val="28"/>
              </w:rPr>
              <w:t>а Отделом образования администрации Первомайского муниципального рай</w:t>
            </w:r>
            <w:r>
              <w:rPr>
                <w:b w:val="1"/>
                <w:sz w:val="28"/>
              </w:rPr>
              <w:t xml:space="preserve">она </w:t>
            </w:r>
          </w:p>
        </w:tc>
      </w:tr>
      <w:tr>
        <w:trPr>
          <w:trHeight w:hRule="atLeast" w:val="1070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2 02 19999 05 1009 150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Прочие дотации бюджетам муниципальных районов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</w:tr>
      <w:tr>
        <w:trPr>
          <w:trHeight w:hRule="atLeast" w:val="1070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2 02 29999 05 2015 150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Прочие субсидии бюджетам муниципальных районов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2 02 29999 05 2037 150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Прочие субсидии бюджетам муниципальных районов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Субсидия на повышение </w:t>
            </w:r>
            <w:r>
              <w:rPr>
                <w:sz w:val="22"/>
              </w:rPr>
              <w:t>оплаты труда отдельных категорий работников муниципальных учреждений</w:t>
            </w:r>
            <w:r>
              <w:rPr>
                <w:sz w:val="22"/>
              </w:rPr>
              <w:t xml:space="preserve"> в сфере образования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2 02 29999 05 2049 150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Прочие субсидии бюджетам муниципальных районов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r>
              <w:rPr>
                <w:sz w:val="22"/>
              </w:rPr>
              <w:t>технологической</w:t>
            </w:r>
            <w:r>
              <w:rPr>
                <w:sz w:val="22"/>
              </w:rPr>
              <w:t xml:space="preserve"> направленностей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before="0" w:line="240" w:lineRule="auto"/>
              <w:ind w:firstLine="0" w:left="0" w:right="143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803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 w:before="0" w:line="240" w:lineRule="auto"/>
              <w:ind w:firstLine="0" w:left="0" w:right="143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2 02 29999 05 2065 150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after="0" w:before="0" w:line="240" w:lineRule="auto"/>
              <w:ind w:firstLine="0" w:left="0" w:right="14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Прочие субсидии бюджетам муниципальных районов</w:t>
            </w:r>
          </w:p>
          <w:p w14:paraId="49000000">
            <w:pPr>
              <w:spacing w:after="0" w:before="0" w:line="240" w:lineRule="auto"/>
              <w:ind w:firstLine="0" w:left="0" w:right="14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after="0" w:before="0" w:line="240" w:lineRule="auto"/>
              <w:ind w:firstLine="0" w:left="0" w:right="14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Субсидия на обеспечение работы спортивных площадок общеобразовательных организаций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2 02 30024 05 3006 150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муниципальных районов на выполнение передаваемых полномочий субъектов Россий</w:t>
            </w:r>
            <w:r>
              <w:rPr>
                <w:sz w:val="22"/>
              </w:rPr>
              <w:t>ской Федерации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за счет средств областного бюджета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2 02 30024 05 </w:t>
            </w:r>
            <w:r>
              <w:rPr>
                <w:b w:val="1"/>
                <w:sz w:val="22"/>
              </w:rPr>
              <w:t>3007 150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2 02 30024 05 3009 150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2 02 30024 05 3010 150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Субвенция на государственную поддержку опеки и попечительства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2 02 30024 05 3014 150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Субвенции </w:t>
            </w:r>
            <w:r>
              <w:rPr>
                <w:sz w:val="22"/>
              </w:rPr>
              <w:t>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Субвенция на организацию образовательного процесса 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2 02 30024 05 3015 150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муниципальных районов н</w:t>
            </w:r>
            <w:r>
              <w:rPr>
                <w:sz w:val="22"/>
              </w:rPr>
              <w:t xml:space="preserve">а выполнение передаваемых </w:t>
            </w:r>
            <w:r>
              <w:rPr>
                <w:sz w:val="22"/>
              </w:rPr>
              <w:t>полномочий субъектов Российской Федерации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Субвенция на организацию питания обучающихся  образовательных организаций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2 02 30024 05 3017 150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муниципаль</w:t>
            </w:r>
            <w:r>
              <w:rPr>
                <w:sz w:val="22"/>
              </w:rPr>
              <w:t>ных районов на выполнение передаваемых полномочий субъектов Российской Федерации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2 02 30024 05 3030 150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Субвенции бюджетам </w:t>
            </w:r>
            <w:r>
              <w:rPr>
                <w:sz w:val="22"/>
              </w:rPr>
              <w:t>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Субвенции на обеспечение деятельности органов опеки и попечительства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2 02 30024 05 3033 150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Субвенции бюджетам муниципальных районов на выполнение передаваемых </w:t>
            </w:r>
            <w:r>
              <w:rPr>
                <w:sz w:val="22"/>
              </w:rPr>
              <w:t>полномочий субъектов Российской Федерации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2 02 49999 05 4008 150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Прочие межбюджетные трансферты, передаваемые бюджетам</w:t>
            </w:r>
          </w:p>
          <w:p w14:paraId="72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муниципальных районов  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spacing w:after="0" w:before="0" w:line="240" w:lineRule="auto"/>
              <w:ind w:firstLine="0" w:left="0" w:right="143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803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spacing w:after="0" w:before="0" w:line="240" w:lineRule="auto"/>
              <w:ind w:firstLine="0" w:left="0" w:right="143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2 02 49999 05 4019 150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</w:tr>
      <w:tr>
        <w:tc>
          <w:tcPr>
            <w:tcW w:type="dxa" w:w="98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 w:right="14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1.3</w:t>
            </w:r>
            <w:r>
              <w:rPr>
                <w:b w:val="1"/>
                <w:sz w:val="28"/>
              </w:rPr>
              <w:t xml:space="preserve"> З</w:t>
            </w:r>
            <w:r>
              <w:rPr>
                <w:b w:val="1"/>
                <w:sz w:val="28"/>
              </w:rPr>
              <w:t>а Отделом финансов администрации Первомайского муниципального района Ярославской области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2 02 19999 05 1004 150</w:t>
            </w:r>
          </w:p>
          <w:p w14:paraId="7B000000">
            <w:pPr>
              <w:ind w:right="143"/>
              <w:rPr>
                <w:b w:val="1"/>
                <w:sz w:val="22"/>
              </w:rPr>
            </w:pP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Прочие дотации бюджетам </w:t>
            </w:r>
            <w:r>
              <w:rPr>
                <w:sz w:val="22"/>
              </w:rPr>
              <w:t>муниципальных районов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2 02 19999 05 1007 150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Прочие дотации бюджетам муниципальных районов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 w:right="143"/>
              <w:jc w:val="both"/>
              <w:rPr>
                <w:sz w:val="22"/>
                <w:highlight w:val="yellow"/>
              </w:rPr>
            </w:pPr>
            <w:r>
              <w:rPr>
                <w:sz w:val="22"/>
              </w:rPr>
              <w:t>Дотации на улучшение значений показателей по отдельным направлениям развития муниципальных образований Ярославской области</w:t>
            </w:r>
          </w:p>
        </w:tc>
      </w:tr>
      <w:tr>
        <w:tc>
          <w:tcPr>
            <w:tcW w:type="dxa" w:w="98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 w:right="14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1.4</w:t>
            </w:r>
            <w:r>
              <w:rPr>
                <w:b w:val="1"/>
                <w:sz w:val="28"/>
              </w:rPr>
              <w:t xml:space="preserve"> З</w:t>
            </w:r>
            <w:r>
              <w:rPr>
                <w:b w:val="1"/>
                <w:sz w:val="28"/>
              </w:rPr>
              <w:t>а Отделом труда и социальной поддержки населения Администрации Первомайского муниципального района Ярославской области</w:t>
            </w:r>
          </w:p>
        </w:tc>
      </w:tr>
      <w:tr>
        <w:trPr>
          <w:trHeight w:hRule="atLeast" w:val="1322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 806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2 02 30024 05 3004 150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муниципальных районов на в</w:t>
            </w:r>
            <w:r>
              <w:rPr>
                <w:sz w:val="22"/>
              </w:rPr>
              <w:t>ыполнение передаваемых полномочий субъектов Российской Федерации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2 02 30024 05 3020 150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C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2 02 30024 </w:t>
            </w:r>
            <w:r>
              <w:rPr>
                <w:b w:val="1"/>
                <w:sz w:val="22"/>
              </w:rPr>
              <w:t>05 3021 150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D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Субвенция на оказание социальной помощи отдельным категориям граждан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F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2 02 30024 05 3029 150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1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муниципальных районов</w:t>
            </w:r>
            <w:r>
              <w:rPr>
                <w:sz w:val="22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3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4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2 02 30024 05 3041 150</w:t>
            </w:r>
          </w:p>
          <w:p w14:paraId="95000000">
            <w:pPr>
              <w:ind w:right="143"/>
              <w:jc w:val="center"/>
              <w:rPr>
                <w:b w:val="1"/>
                <w:sz w:val="22"/>
              </w:rPr>
            </w:pP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6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муниципальных районов на выпо</w:t>
            </w:r>
            <w:r>
              <w:rPr>
                <w:sz w:val="22"/>
              </w:rPr>
              <w:t xml:space="preserve">лнение передаваемых полномочий субъектов </w:t>
            </w:r>
            <w:r>
              <w:rPr>
                <w:sz w:val="22"/>
              </w:rPr>
              <w:t>Российской Федерации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Субвенция на оказание социальной помощи на основании социального контракта в части расходов по доставке выплат </w:t>
            </w:r>
            <w:r>
              <w:rPr>
                <w:sz w:val="22"/>
              </w:rPr>
              <w:t>получателям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8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2 02 49999 05 4007 150</w:t>
            </w:r>
          </w:p>
          <w:p w14:paraId="9A000000">
            <w:pPr>
              <w:ind w:right="143"/>
              <w:jc w:val="center"/>
              <w:rPr>
                <w:b w:val="1"/>
                <w:sz w:val="22"/>
              </w:rPr>
            </w:pP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Прочие межбюджетные трансферты, передаваемые бюджетам</w:t>
            </w:r>
          </w:p>
          <w:p w14:paraId="9C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муниципальных районов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Межбюджетный трансферт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</w:tr>
      <w:tr>
        <w:tc>
          <w:tcPr>
            <w:tcW w:type="dxa" w:w="98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ind w:right="14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1.5. За Администрацией Первомайского муниципального района Ярославской области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F000000">
            <w:pPr>
              <w:ind w:right="143"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807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0000000">
            <w:pPr>
              <w:ind w:right="143"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1 08 07150 01 1000 110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1000000">
            <w:pPr>
              <w:ind w:right="14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Государственная пошлина за выдачу разрешения на установку рекламной конструкции (Сумма платежа (перерасчеты, </w:t>
            </w:r>
            <w:r>
              <w:rPr>
                <w:color w:val="000000"/>
                <w:sz w:val="22"/>
              </w:rPr>
              <w:t>недоимка и задолженность по соответствующему платежу, в том числе по отмененному))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 w:right="14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3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4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1 08 07174 01 1000 110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5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Государственная пошлина за выдачу о</w:t>
            </w:r>
            <w:r>
              <w:rPr>
                <w:sz w:val="22"/>
              </w:rPr>
              <w:t>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</w:t>
            </w:r>
            <w:r>
              <w:rPr>
                <w:sz w:val="22"/>
              </w:rPr>
              <w:t>нов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7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8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1 16 10123 01 </w:t>
            </w:r>
            <w:r>
              <w:rPr>
                <w:b w:val="1"/>
                <w:sz w:val="22"/>
              </w:rPr>
              <w:t>0051 140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9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Доходы от денежных взысканий (штрафов)</w:t>
            </w:r>
            <w:r>
              <w:rPr>
                <w:sz w:val="22"/>
              </w:rPr>
              <w:t>,п</w:t>
            </w:r>
            <w:r>
              <w:rPr>
                <w:sz w:val="22"/>
              </w:rPr>
              <w:t>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года.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Доходы от денежных</w:t>
            </w:r>
            <w:r>
              <w:rPr>
                <w:sz w:val="22"/>
              </w:rPr>
              <w:t xml:space="preserve">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>
              <w:rPr>
                <w:sz w:val="22"/>
              </w:rPr>
              <w:t>нормативам</w:t>
            </w:r>
            <w:r>
              <w:rPr>
                <w:sz w:val="22"/>
              </w:rPr>
              <w:t xml:space="preserve"> действующим в 2019 году (доходы бюджетов муниципальных районов за исключением до</w:t>
            </w:r>
            <w:r>
              <w:rPr>
                <w:sz w:val="22"/>
              </w:rPr>
              <w:t>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раздельном учете задолженности.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B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C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2 02 19999 05 1008 150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D000000">
            <w:pPr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Прочие дотации бюджетам муниципальных районов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Дотации на поощрение муниципальных управленческих команд за достижение показателей деятельности органов исполнительной власти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F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0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2 02 30024 05 3003 150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муниципальных р</w:t>
            </w:r>
            <w:r>
              <w:rPr>
                <w:sz w:val="22"/>
              </w:rPr>
              <w:t>айонов на выполнение передаваемых полномочий субъектов Российской Федерации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Субвенция на освобождение от оплаты стоимости  проезда лиц,  находящихся под диспансерным наблюдением в связи с туберкулезом, и больных туберкулезом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3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4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2 02 30024 05 3027 150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5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Субвенция </w:t>
            </w:r>
            <w:r>
              <w:rPr>
                <w:sz w:val="22"/>
              </w:rPr>
              <w:t>на организацию мероприятий при осуществлении деятельности по обращению с животными без вл</w:t>
            </w:r>
            <w:r>
              <w:rPr>
                <w:sz w:val="22"/>
              </w:rPr>
              <w:t>адельцев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7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8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2 02 30024 05 3028 150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9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Субвенция на обеспечение профилактики безнадзорности, правонарушений несовершеннолетних и защиты их прав</w:t>
            </w:r>
            <w:bookmarkStart w:id="1" w:name="_GoBack"/>
            <w:bookmarkEnd w:id="1"/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B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C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2 02 30024 05 3031 150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D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 w:right="143"/>
              <w:jc w:val="both"/>
              <w:rPr>
                <w:sz w:val="22"/>
              </w:rPr>
            </w:pPr>
            <w:r>
              <w:rPr>
                <w:sz w:val="22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F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807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0000000">
            <w:pPr>
              <w:ind w:right="1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2 02 49999 05 4028 150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1000000">
            <w:pPr>
              <w:ind w:right="14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 w:right="14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Межбюджетные трансферты на приведение в нормативное состояние грунтовых дорог местного значения</w:t>
            </w:r>
          </w:p>
        </w:tc>
      </w:tr>
    </w:tbl>
    <w:p w14:paraId="C3000000">
      <w:pPr>
        <w:numPr>
          <w:ilvl w:val="0"/>
          <w:numId w:val="1"/>
        </w:numPr>
        <w:ind w:firstLine="993" w:left="-284" w:right="143"/>
        <w:jc w:val="both"/>
        <w:rPr>
          <w:sz w:val="28"/>
        </w:rPr>
      </w:pPr>
      <w:r>
        <w:rPr>
          <w:sz w:val="28"/>
        </w:rPr>
        <w:t>Признать утратившими силу приказы Отдела финансов администрации Первомайского муниципального района Ярославской области:</w:t>
      </w:r>
    </w:p>
    <w:p w14:paraId="C4000000">
      <w:pPr>
        <w:ind w:firstLine="568" w:left="-284" w:right="143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от</w:t>
      </w:r>
      <w:r>
        <w:rPr>
          <w:sz w:val="28"/>
        </w:rPr>
        <w:t xml:space="preserve"> </w:t>
      </w:r>
      <w:r>
        <w:rPr>
          <w:sz w:val="28"/>
        </w:rPr>
        <w:t>28.12.2022г. № 99</w:t>
      </w:r>
      <w:r>
        <w:rPr>
          <w:sz w:val="28"/>
        </w:rPr>
        <w:t xml:space="preserve"> </w:t>
      </w:r>
      <w:r>
        <w:rPr>
          <w:sz w:val="28"/>
        </w:rPr>
        <w:t>«О детализации видов доходов главными администраторами доходов бюджета Первомайского муниципального района</w:t>
      </w:r>
      <w:r>
        <w:rPr>
          <w:sz w:val="28"/>
        </w:rPr>
        <w:t>»;</w:t>
      </w:r>
    </w:p>
    <w:p w14:paraId="C5000000">
      <w:pPr>
        <w:ind w:firstLine="568" w:left="-284" w:right="143"/>
        <w:jc w:val="both"/>
        <w:rPr>
          <w:sz w:val="28"/>
        </w:rPr>
      </w:pPr>
      <w:r>
        <w:rPr>
          <w:sz w:val="28"/>
        </w:rPr>
        <w:t>- от 27</w:t>
      </w:r>
      <w:r>
        <w:rPr>
          <w:sz w:val="28"/>
        </w:rPr>
        <w:t xml:space="preserve">.07.2023г. № 54 </w:t>
      </w:r>
      <w:r>
        <w:rPr>
          <w:sz w:val="28"/>
        </w:rPr>
        <w:t xml:space="preserve">«О внесении изменений в приказ Отдела финансов Администрации Первомайского муниципального района Ярославской области </w:t>
      </w:r>
      <w:r>
        <w:rPr>
          <w:sz w:val="28"/>
        </w:rPr>
        <w:t xml:space="preserve">от </w:t>
      </w:r>
      <w:r>
        <w:rPr>
          <w:sz w:val="28"/>
        </w:rPr>
        <w:t>28.12.2022</w:t>
      </w:r>
      <w:r>
        <w:rPr>
          <w:sz w:val="28"/>
        </w:rPr>
        <w:t>г. №99 «О детализации видов доходов главными администраторами доходов бюджета Первомайского муниципального района»;</w:t>
      </w:r>
    </w:p>
    <w:p w14:paraId="C6000000">
      <w:pPr>
        <w:ind w:firstLine="568" w:left="-284" w:right="143"/>
        <w:jc w:val="both"/>
        <w:rPr>
          <w:sz w:val="28"/>
        </w:rPr>
      </w:pPr>
      <w:r>
        <w:rPr>
          <w:sz w:val="28"/>
        </w:rPr>
        <w:t>3.Приказ вступает в силу с 01.01.2024 года.</w:t>
      </w:r>
      <w:r>
        <w:rPr>
          <w:sz w:val="28"/>
        </w:rPr>
        <w:t xml:space="preserve">               </w:t>
      </w:r>
    </w:p>
    <w:p w14:paraId="C7000000">
      <w:pPr>
        <w:ind w:firstLine="0" w:left="-284" w:right="143"/>
        <w:jc w:val="both"/>
        <w:rPr>
          <w:sz w:val="28"/>
        </w:rPr>
      </w:pPr>
    </w:p>
    <w:p w14:paraId="C8000000">
      <w:pPr>
        <w:ind w:firstLine="0" w:left="-284" w:right="143"/>
        <w:jc w:val="both"/>
        <w:rPr>
          <w:sz w:val="28"/>
        </w:rPr>
      </w:pPr>
    </w:p>
    <w:p w14:paraId="C9000000">
      <w:pPr>
        <w:ind w:firstLine="0" w:left="-284" w:right="143"/>
        <w:jc w:val="both"/>
        <w:rPr>
          <w:sz w:val="28"/>
        </w:rPr>
      </w:pPr>
      <w:r>
        <w:rPr>
          <w:sz w:val="28"/>
        </w:rPr>
        <w:t>Начальник Отдела финансов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</w:t>
      </w:r>
      <w:r>
        <w:rPr>
          <w:sz w:val="28"/>
        </w:rPr>
        <w:t xml:space="preserve">В. В. Крюкова                                               </w:t>
      </w:r>
    </w:p>
    <w:sectPr>
      <w:pgSz w:h="16848" w:w="11908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2"/>
      <w:numFmt w:val="decimal"/>
      <w:lvlText w:val="%1."/>
      <w:lvlJc w:val="left"/>
      <w:pPr>
        <w:ind w:hanging="360" w:left="4188"/>
      </w:pPr>
    </w:lvl>
    <w:lvl w:ilvl="1">
      <w:start w:val="1"/>
      <w:numFmt w:val="lowerLetter"/>
      <w:lvlText w:val="%2."/>
      <w:lvlJc w:val="left"/>
      <w:pPr>
        <w:ind w:hanging="360" w:left="5268"/>
      </w:pPr>
    </w:lvl>
    <w:lvl w:ilvl="2">
      <w:start w:val="1"/>
      <w:numFmt w:val="lowerRoman"/>
      <w:lvlText w:val="%3."/>
      <w:lvlJc w:val="right"/>
      <w:pPr>
        <w:ind w:hanging="180" w:left="5988"/>
      </w:pPr>
    </w:lvl>
    <w:lvl w:ilvl="3">
      <w:start w:val="1"/>
      <w:numFmt w:val="decimal"/>
      <w:lvlText w:val="%4."/>
      <w:lvlJc w:val="left"/>
      <w:pPr>
        <w:ind w:hanging="360" w:left="6708"/>
      </w:pPr>
    </w:lvl>
    <w:lvl w:ilvl="4">
      <w:start w:val="1"/>
      <w:numFmt w:val="lowerLetter"/>
      <w:lvlText w:val="%5."/>
      <w:lvlJc w:val="left"/>
      <w:pPr>
        <w:ind w:hanging="360" w:left="7428"/>
      </w:pPr>
    </w:lvl>
    <w:lvl w:ilvl="5">
      <w:start w:val="1"/>
      <w:numFmt w:val="lowerRoman"/>
      <w:lvlText w:val="%6."/>
      <w:lvlJc w:val="right"/>
      <w:pPr>
        <w:ind w:hanging="180" w:left="8148"/>
      </w:pPr>
    </w:lvl>
    <w:lvl w:ilvl="6">
      <w:start w:val="1"/>
      <w:numFmt w:val="decimal"/>
      <w:lvlText w:val="%7."/>
      <w:lvlJc w:val="left"/>
      <w:pPr>
        <w:ind w:hanging="360" w:left="8868"/>
      </w:pPr>
    </w:lvl>
    <w:lvl w:ilvl="7">
      <w:start w:val="1"/>
      <w:numFmt w:val="lowerLetter"/>
      <w:lvlText w:val="%8."/>
      <w:lvlJc w:val="left"/>
      <w:pPr>
        <w:ind w:hanging="360" w:left="9588"/>
      </w:pPr>
    </w:lvl>
    <w:lvl w:ilvl="8">
      <w:start w:val="1"/>
      <w:numFmt w:val="lowerRoman"/>
      <w:lvlText w:val="%9."/>
      <w:lvlJc w:val="right"/>
      <w:pPr>
        <w:ind w:hanging="180" w:left="1030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Указатель2"/>
    <w:basedOn w:val="Style_2"/>
    <w:link w:val="Style_4_ch"/>
  </w:style>
  <w:style w:styleId="Style_4_ch" w:type="character">
    <w:name w:val="Указатель2"/>
    <w:basedOn w:val="Style_2_ch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Заголовок"/>
    <w:basedOn w:val="Style_2"/>
    <w:next w:val="Style_10"/>
    <w:link w:val="Style_9_ch"/>
    <w:pPr>
      <w:keepNext w:val="1"/>
      <w:spacing w:after="120" w:before="240"/>
      <w:ind/>
    </w:pPr>
    <w:rPr>
      <w:rFonts w:ascii="Arial" w:hAnsi="Arial"/>
      <w:sz w:val="28"/>
    </w:rPr>
  </w:style>
  <w:style w:styleId="Style_9_ch" w:type="character">
    <w:name w:val="Заголовок"/>
    <w:basedOn w:val="Style_2_ch"/>
    <w:link w:val="Style_9"/>
    <w:rPr>
      <w:rFonts w:ascii="Arial" w:hAnsi="Arial"/>
      <w:sz w:val="28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2" w:type="paragraph">
    <w:name w:val="WW-Absatz-Standardschriftart"/>
    <w:link w:val="Style_12_ch"/>
  </w:style>
  <w:style w:styleId="Style_12_ch" w:type="character">
    <w:name w:val="WW-Absatz-Standardschriftart"/>
    <w:link w:val="Style_12"/>
  </w:style>
  <w:style w:styleId="Style_13" w:type="paragraph">
    <w:name w:val="Absatz-Standardschriftart"/>
    <w:link w:val="Style_13_ch"/>
  </w:style>
  <w:style w:styleId="Style_13_ch" w:type="character">
    <w:name w:val="Absatz-Standardschriftart"/>
    <w:link w:val="Style_13"/>
  </w:style>
  <w:style w:styleId="Style_14" w:type="paragraph">
    <w:name w:val="WW-Absatz-Standardschriftart1"/>
    <w:link w:val="Style_14_ch"/>
  </w:style>
  <w:style w:styleId="Style_14_ch" w:type="character">
    <w:name w:val="WW-Absatz-Standardschriftart1"/>
    <w:link w:val="Style_14"/>
  </w:style>
  <w:style w:styleId="Style_15" w:type="paragraph">
    <w:name w:val="toc 3"/>
    <w:next w:val="Style_2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Указатель1"/>
    <w:basedOn w:val="Style_2"/>
    <w:link w:val="Style_16_ch"/>
  </w:style>
  <w:style w:styleId="Style_16_ch" w:type="character">
    <w:name w:val="Указатель1"/>
    <w:basedOn w:val="Style_2_ch"/>
    <w:link w:val="Style_16"/>
  </w:style>
  <w:style w:styleId="Style_17" w:type="paragraph">
    <w:name w:val="List Paragraph"/>
    <w:basedOn w:val="Style_2"/>
    <w:link w:val="Style_17_ch"/>
    <w:pPr>
      <w:ind w:firstLine="0" w:left="720"/>
      <w:contextualSpacing w:val="1"/>
    </w:pPr>
  </w:style>
  <w:style w:styleId="Style_17_ch" w:type="character">
    <w:name w:val="List Paragraph"/>
    <w:basedOn w:val="Style_2_ch"/>
    <w:link w:val="Style_17"/>
  </w:style>
  <w:style w:styleId="Style_18" w:type="paragraph">
    <w:name w:val="List"/>
    <w:basedOn w:val="Style_10"/>
    <w:link w:val="Style_18_ch"/>
  </w:style>
  <w:style w:styleId="Style_18_ch" w:type="character">
    <w:name w:val="List"/>
    <w:basedOn w:val="Style_10_ch"/>
    <w:link w:val="Style_18"/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0" w:type="paragraph">
    <w:name w:val="heading 5"/>
    <w:next w:val="Style_2"/>
    <w:link w:val="Style_20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next w:val="Style_2"/>
    <w:link w:val="Style_2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Заголовок таблицы"/>
    <w:basedOn w:val="Style_25"/>
    <w:link w:val="Style_24_ch"/>
    <w:pPr>
      <w:ind/>
      <w:jc w:val="center"/>
    </w:pPr>
    <w:rPr>
      <w:b w:val="1"/>
    </w:rPr>
  </w:style>
  <w:style w:styleId="Style_24_ch" w:type="character">
    <w:name w:val="Заголовок таблицы"/>
    <w:basedOn w:val="Style_25_ch"/>
    <w:link w:val="Style_24"/>
    <w:rPr>
      <w:b w:val="1"/>
    </w:rPr>
  </w:style>
  <w:style w:styleId="Style_26" w:type="paragraph">
    <w:name w:val="toc 1"/>
    <w:next w:val="Style_2"/>
    <w:link w:val="Style_26_ch"/>
    <w:uiPriority w:val="39"/>
    <w:rPr>
      <w:rFonts w:ascii="XO Thames" w:hAnsi="XO Thames"/>
      <w:b w:val="1"/>
    </w:rPr>
  </w:style>
  <w:style w:styleId="Style_26_ch" w:type="character">
    <w:name w:val="toc 1"/>
    <w:link w:val="Style_26"/>
    <w:rPr>
      <w:rFonts w:ascii="XO Thames" w:hAnsi="XO Thames"/>
      <w:b w:val="1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</w:rPr>
  </w:style>
  <w:style w:styleId="Style_27_ch" w:type="character">
    <w:name w:val="Header and Footer"/>
    <w:link w:val="Style_27"/>
    <w:rPr>
      <w:rFonts w:ascii="XO Thames" w:hAnsi="XO Thames"/>
    </w:rPr>
  </w:style>
  <w:style w:styleId="Style_25" w:type="paragraph">
    <w:name w:val="Содержимое таблицы"/>
    <w:basedOn w:val="Style_2"/>
    <w:link w:val="Style_25_ch"/>
  </w:style>
  <w:style w:styleId="Style_25_ch" w:type="character">
    <w:name w:val="Содержимое таблицы"/>
    <w:basedOn w:val="Style_2_ch"/>
    <w:link w:val="Style_25"/>
  </w:style>
  <w:style w:styleId="Style_28" w:type="paragraph">
    <w:name w:val="WW-Absatz-Standardschriftart11"/>
    <w:link w:val="Style_28_ch"/>
  </w:style>
  <w:style w:styleId="Style_28_ch" w:type="character">
    <w:name w:val="WW-Absatz-Standardschriftart11"/>
    <w:link w:val="Style_28"/>
  </w:style>
  <w:style w:styleId="Style_29" w:type="paragraph">
    <w:name w:val="WW-Absatz-Standardschriftart1111111"/>
    <w:link w:val="Style_29_ch"/>
  </w:style>
  <w:style w:styleId="Style_29_ch" w:type="character">
    <w:name w:val="WW-Absatz-Standardschriftart1111111"/>
    <w:link w:val="Style_29"/>
  </w:style>
  <w:style w:styleId="Style_30" w:type="paragraph">
    <w:name w:val="toc 9"/>
    <w:next w:val="Style_2"/>
    <w:link w:val="Style_30_ch"/>
    <w:uiPriority w:val="39"/>
    <w:pPr>
      <w:ind w:firstLine="0" w:left="1600"/>
    </w:pPr>
  </w:style>
  <w:style w:styleId="Style_30_ch" w:type="character">
    <w:name w:val="toc 9"/>
    <w:link w:val="Style_30"/>
  </w:style>
  <w:style w:styleId="Style_31" w:type="paragraph">
    <w:name w:val="Balloon Text"/>
    <w:basedOn w:val="Style_2"/>
    <w:link w:val="Style_31_ch"/>
    <w:rPr>
      <w:rFonts w:ascii="Tahoma" w:hAnsi="Tahoma"/>
      <w:sz w:val="16"/>
    </w:rPr>
  </w:style>
  <w:style w:styleId="Style_31_ch" w:type="character">
    <w:name w:val="Balloon Text"/>
    <w:basedOn w:val="Style_2_ch"/>
    <w:link w:val="Style_31"/>
    <w:rPr>
      <w:rFonts w:ascii="Tahoma" w:hAnsi="Tahoma"/>
      <w:sz w:val="16"/>
    </w:rPr>
  </w:style>
  <w:style w:styleId="Style_32" w:type="paragraph">
    <w:name w:val="WW-Absatz-Standardschriftart1111"/>
    <w:link w:val="Style_32_ch"/>
  </w:style>
  <w:style w:styleId="Style_32_ch" w:type="character">
    <w:name w:val="WW-Absatz-Standardschriftart1111"/>
    <w:link w:val="Style_32"/>
  </w:style>
  <w:style w:styleId="Style_33" w:type="paragraph">
    <w:name w:val="Основной шрифт абзаца2"/>
    <w:link w:val="Style_33_ch"/>
  </w:style>
  <w:style w:styleId="Style_33_ch" w:type="character">
    <w:name w:val="Основной шрифт абзаца2"/>
    <w:link w:val="Style_33"/>
  </w:style>
  <w:style w:styleId="Style_34" w:type="paragraph">
    <w:name w:val="WW-Absatz-Standardschriftart111"/>
    <w:link w:val="Style_34_ch"/>
  </w:style>
  <w:style w:styleId="Style_34_ch" w:type="character">
    <w:name w:val="WW-Absatz-Standardschriftart111"/>
    <w:link w:val="Style_34"/>
  </w:style>
  <w:style w:styleId="Style_35" w:type="paragraph">
    <w:name w:val="toc 8"/>
    <w:next w:val="Style_2"/>
    <w:link w:val="Style_35_ch"/>
    <w:uiPriority w:val="39"/>
    <w:pPr>
      <w:ind w:firstLine="0" w:left="1400"/>
    </w:pPr>
  </w:style>
  <w:style w:styleId="Style_35_ch" w:type="character">
    <w:name w:val="toc 8"/>
    <w:link w:val="Style_35"/>
  </w:style>
  <w:style w:styleId="Style_36" w:type="paragraph">
    <w:name w:val="Гиперссылка1"/>
    <w:link w:val="Style_36_ch"/>
    <w:rPr>
      <w:color w:val="0000FF"/>
      <w:u w:val="single"/>
    </w:rPr>
  </w:style>
  <w:style w:styleId="Style_36_ch" w:type="character">
    <w:name w:val="Гиперссылка1"/>
    <w:link w:val="Style_36"/>
    <w:rPr>
      <w:color w:val="0000FF"/>
      <w:u w:val="single"/>
    </w:rPr>
  </w:style>
  <w:style w:styleId="Style_37" w:type="paragraph">
    <w:name w:val="Название1"/>
    <w:basedOn w:val="Style_2"/>
    <w:link w:val="Style_37_ch"/>
    <w:pPr>
      <w:spacing w:after="120" w:before="120"/>
      <w:ind/>
    </w:pPr>
    <w:rPr>
      <w:i w:val="1"/>
    </w:rPr>
  </w:style>
  <w:style w:styleId="Style_37_ch" w:type="character">
    <w:name w:val="Название1"/>
    <w:basedOn w:val="Style_2_ch"/>
    <w:link w:val="Style_37"/>
    <w:rPr>
      <w:i w:val="1"/>
    </w:rPr>
  </w:style>
  <w:style w:styleId="Style_38" w:type="paragraph">
    <w:name w:val="toc 5"/>
    <w:next w:val="Style_2"/>
    <w:link w:val="Style_38_ch"/>
    <w:uiPriority w:val="39"/>
    <w:pPr>
      <w:ind w:firstLine="0" w:left="800"/>
    </w:pPr>
  </w:style>
  <w:style w:styleId="Style_38_ch" w:type="character">
    <w:name w:val="toc 5"/>
    <w:link w:val="Style_38"/>
  </w:style>
  <w:style w:styleId="Style_10" w:type="paragraph">
    <w:name w:val="Body Text"/>
    <w:basedOn w:val="Style_2"/>
    <w:link w:val="Style_10_ch"/>
    <w:pPr>
      <w:spacing w:after="120"/>
      <w:ind/>
    </w:pPr>
  </w:style>
  <w:style w:styleId="Style_10_ch" w:type="character">
    <w:name w:val="Body Text"/>
    <w:basedOn w:val="Style_2_ch"/>
    <w:link w:val="Style_10"/>
  </w:style>
  <w:style w:styleId="Style_39" w:type="paragraph">
    <w:name w:val="Название2"/>
    <w:basedOn w:val="Style_2"/>
    <w:link w:val="Style_39_ch"/>
    <w:pPr>
      <w:spacing w:after="120" w:before="120"/>
      <w:ind/>
    </w:pPr>
    <w:rPr>
      <w:i w:val="1"/>
    </w:rPr>
  </w:style>
  <w:style w:styleId="Style_39_ch" w:type="character">
    <w:name w:val="Название2"/>
    <w:basedOn w:val="Style_2_ch"/>
    <w:link w:val="Style_39"/>
    <w:rPr>
      <w:i w:val="1"/>
    </w:rPr>
  </w:style>
  <w:style w:styleId="Style_40" w:type="paragraph">
    <w:name w:val="WW-Absatz-Standardschriftart111111"/>
    <w:link w:val="Style_40_ch"/>
  </w:style>
  <w:style w:styleId="Style_40_ch" w:type="character">
    <w:name w:val="WW-Absatz-Standardschriftart111111"/>
    <w:link w:val="Style_40"/>
  </w:style>
  <w:style w:styleId="Style_41" w:type="paragraph">
    <w:name w:val="Subtitle"/>
    <w:next w:val="Style_2"/>
    <w:link w:val="Style_41_ch"/>
    <w:uiPriority w:val="11"/>
    <w:qFormat/>
    <w:rPr>
      <w:rFonts w:ascii="XO Thames" w:hAnsi="XO Thames"/>
      <w:i w:val="1"/>
      <w:color w:val="616161"/>
      <w:sz w:val="24"/>
    </w:rPr>
  </w:style>
  <w:style w:styleId="Style_41_ch" w:type="character">
    <w:name w:val="Subtitle"/>
    <w:link w:val="Style_41"/>
    <w:rPr>
      <w:rFonts w:ascii="XO Thames" w:hAnsi="XO Thames"/>
      <w:i w:val="1"/>
      <w:color w:val="616161"/>
      <w:sz w:val="24"/>
    </w:rPr>
  </w:style>
  <w:style w:styleId="Style_42" w:type="paragraph">
    <w:name w:val="Обычный1"/>
    <w:link w:val="Style_42_ch"/>
    <w:rPr>
      <w:sz w:val="24"/>
    </w:rPr>
  </w:style>
  <w:style w:styleId="Style_42_ch" w:type="character">
    <w:name w:val="Обычный1"/>
    <w:link w:val="Style_42"/>
    <w:rPr>
      <w:sz w:val="24"/>
    </w:rPr>
  </w:style>
  <w:style w:styleId="Style_43" w:type="paragraph">
    <w:name w:val="toc 10"/>
    <w:next w:val="Style_2"/>
    <w:link w:val="Style_43_ch"/>
    <w:uiPriority w:val="39"/>
    <w:pPr>
      <w:ind w:firstLine="0" w:left="1800"/>
    </w:pPr>
  </w:style>
  <w:style w:styleId="Style_43_ch" w:type="character">
    <w:name w:val="toc 10"/>
    <w:link w:val="Style_43"/>
  </w:style>
  <w:style w:styleId="Style_44" w:type="paragraph">
    <w:name w:val="Title"/>
    <w:next w:val="Style_2"/>
    <w:link w:val="Style_44_ch"/>
    <w:uiPriority w:val="10"/>
    <w:qFormat/>
    <w:rPr>
      <w:rFonts w:ascii="XO Thames" w:hAnsi="XO Thames"/>
      <w:b w:val="1"/>
      <w:sz w:val="52"/>
    </w:rPr>
  </w:style>
  <w:style w:styleId="Style_44_ch" w:type="character">
    <w:name w:val="Title"/>
    <w:link w:val="Style_44"/>
    <w:rPr>
      <w:rFonts w:ascii="XO Thames" w:hAnsi="XO Thames"/>
      <w:b w:val="1"/>
      <w:sz w:val="52"/>
    </w:rPr>
  </w:style>
  <w:style w:styleId="Style_45" w:type="paragraph">
    <w:name w:val="heading 4"/>
    <w:next w:val="Style_2"/>
    <w:link w:val="Style_4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5_ch" w:type="character">
    <w:name w:val="heading 4"/>
    <w:link w:val="Style_45"/>
    <w:rPr>
      <w:rFonts w:ascii="XO Thames" w:hAnsi="XO Thames"/>
      <w:b w:val="1"/>
      <w:color w:val="595959"/>
      <w:sz w:val="26"/>
    </w:rPr>
  </w:style>
  <w:style w:styleId="Style_46" w:type="paragraph">
    <w:name w:val="Default Paragraph Font"/>
    <w:link w:val="Style_46_ch"/>
  </w:style>
  <w:style w:styleId="Style_46_ch" w:type="character">
    <w:name w:val="Default Paragraph Font"/>
    <w:link w:val="Style_46"/>
  </w:style>
  <w:style w:styleId="Style_47" w:type="paragraph">
    <w:name w:val="WW-Absatz-Standardschriftart11111"/>
    <w:link w:val="Style_47_ch"/>
  </w:style>
  <w:style w:styleId="Style_47_ch" w:type="character">
    <w:name w:val="WW-Absatz-Standardschriftart11111"/>
    <w:link w:val="Style_47"/>
  </w:style>
  <w:style w:styleId="Style_48" w:type="paragraph">
    <w:name w:val="heading 2"/>
    <w:next w:val="Style_2"/>
    <w:link w:val="Style_4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8_ch" w:type="character">
    <w:name w:val="heading 2"/>
    <w:link w:val="Style_48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2024-01-11T14:05:14Z</dcterms:modified>
</cp:coreProperties>
</file>