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722" w:rsidRDefault="00E65722" w:rsidP="00B07000">
      <w:pPr>
        <w:jc w:val="center"/>
        <w:rPr>
          <w:b/>
          <w:bCs/>
        </w:rPr>
      </w:pPr>
      <w:r w:rsidRPr="00E65722">
        <w:rPr>
          <w:b/>
          <w:bCs/>
        </w:rPr>
        <w:t>Что такое "Агростартап" в Ярославской области</w:t>
      </w:r>
    </w:p>
    <w:p w:rsidR="00B07000" w:rsidRPr="00E65722" w:rsidRDefault="00B07000" w:rsidP="00B07000">
      <w:pPr>
        <w:jc w:val="center"/>
        <w:rPr>
          <w:b/>
          <w:bCs/>
        </w:rPr>
      </w:pPr>
    </w:p>
    <w:p w:rsidR="00E65722" w:rsidRPr="00E65722" w:rsidRDefault="00E65722" w:rsidP="00B07000">
      <w:pPr>
        <w:jc w:val="both"/>
      </w:pPr>
      <w:r w:rsidRPr="00E65722">
        <w:t>Грант "Агростартап" предоставляется главе КФХ для софинансирования его затрат на создание и развитие хозяйства, открытия новых постоянных рабочих мест на сельских территориях. Направления софинансирования по грантам определяются субъектами РФ самостоятельно. Например, в Московской области деньги из бюджета можно получить на следующие цели:</w:t>
      </w:r>
    </w:p>
    <w:p w:rsidR="00E65722" w:rsidRPr="00E65722" w:rsidRDefault="00E65722" w:rsidP="00B07000">
      <w:pPr>
        <w:numPr>
          <w:ilvl w:val="0"/>
          <w:numId w:val="1"/>
        </w:numPr>
        <w:jc w:val="both"/>
      </w:pPr>
      <w:r w:rsidRPr="00E65722">
        <w:t>приобретение участков из земель сельхозназначения;</w:t>
      </w:r>
    </w:p>
    <w:p w:rsidR="00E65722" w:rsidRPr="00E65722" w:rsidRDefault="00E65722" w:rsidP="00B07000">
      <w:pPr>
        <w:numPr>
          <w:ilvl w:val="0"/>
          <w:numId w:val="1"/>
        </w:numPr>
        <w:jc w:val="both"/>
      </w:pPr>
      <w:r w:rsidRPr="00E65722">
        <w:t>разработку проектов для строительства, реконструкции объектов для производства, складирования, переработки сельхозпродукции;</w:t>
      </w:r>
    </w:p>
    <w:p w:rsidR="00E65722" w:rsidRPr="00E65722" w:rsidRDefault="00E65722" w:rsidP="00B07000">
      <w:pPr>
        <w:numPr>
          <w:ilvl w:val="0"/>
          <w:numId w:val="1"/>
        </w:numPr>
        <w:jc w:val="both"/>
      </w:pPr>
      <w:r w:rsidRPr="00E65722">
        <w:t>приобретение, строительство, ремонт, модернизация и переустройство объектов сельхозинфраструктуры;</w:t>
      </w:r>
    </w:p>
    <w:p w:rsidR="00E65722" w:rsidRPr="00E65722" w:rsidRDefault="00E65722" w:rsidP="00B07000">
      <w:pPr>
        <w:numPr>
          <w:ilvl w:val="0"/>
          <w:numId w:val="1"/>
        </w:numPr>
        <w:jc w:val="both"/>
      </w:pPr>
      <w:r w:rsidRPr="00E65722">
        <w:t>прокладка коммуникаций и инженерных сетей;</w:t>
      </w:r>
    </w:p>
    <w:p w:rsidR="00E65722" w:rsidRPr="00E65722" w:rsidRDefault="00E65722" w:rsidP="00B07000">
      <w:pPr>
        <w:numPr>
          <w:ilvl w:val="0"/>
          <w:numId w:val="1"/>
        </w:numPr>
        <w:jc w:val="both"/>
      </w:pPr>
      <w:r w:rsidRPr="00E65722">
        <w:t>приобретение животных и птицы, материала для разведения рыбы;</w:t>
      </w:r>
    </w:p>
    <w:p w:rsidR="00E65722" w:rsidRPr="00E65722" w:rsidRDefault="00E65722" w:rsidP="00B07000">
      <w:pPr>
        <w:numPr>
          <w:ilvl w:val="0"/>
          <w:numId w:val="1"/>
        </w:numPr>
        <w:jc w:val="both"/>
      </w:pPr>
      <w:r w:rsidRPr="00E65722">
        <w:t>приобретение техники, предназначенной для производства и переработки сельхозпродукции;</w:t>
      </w:r>
    </w:p>
    <w:p w:rsidR="00E65722" w:rsidRPr="00E65722" w:rsidRDefault="00E65722" w:rsidP="00B07000">
      <w:pPr>
        <w:numPr>
          <w:ilvl w:val="0"/>
          <w:numId w:val="1"/>
        </w:numPr>
        <w:jc w:val="both"/>
      </w:pPr>
      <w:r w:rsidRPr="00E65722">
        <w:t>приобретение материала для закладки многолетних насаждений;</w:t>
      </w:r>
    </w:p>
    <w:p w:rsidR="00E65722" w:rsidRPr="00E65722" w:rsidRDefault="00E65722" w:rsidP="00B07000">
      <w:pPr>
        <w:numPr>
          <w:ilvl w:val="0"/>
          <w:numId w:val="1"/>
        </w:numPr>
        <w:jc w:val="both"/>
      </w:pPr>
      <w:r w:rsidRPr="00E65722">
        <w:t>погашение основного долга по кредитам, полученным в течение срока освоения гранта (в программе есть ограничения по целям кредитования и сумме погашаемого кредита).</w:t>
      </w:r>
    </w:p>
    <w:p w:rsidR="00E65722" w:rsidRDefault="00E65722" w:rsidP="00B07000">
      <w:pPr>
        <w:jc w:val="both"/>
      </w:pPr>
      <w:r w:rsidRPr="00E65722">
        <w:t>Аналогичные нормы есть почти во всех регионах страны. Некоторые субъекты РФ дают деньги не только главам КФХ, но и гражданам, имеющим личное подсобное хозяйство, планирующим за счет гранта открыть свое крестьянское хозяйство.</w:t>
      </w:r>
    </w:p>
    <w:p w:rsidR="00B07000" w:rsidRPr="00E65722" w:rsidRDefault="00B07000" w:rsidP="00B07000">
      <w:pPr>
        <w:jc w:val="both"/>
      </w:pPr>
    </w:p>
    <w:p w:rsidR="00E65722" w:rsidRPr="00E65722" w:rsidRDefault="00E65722" w:rsidP="00B07000">
      <w:pPr>
        <w:jc w:val="center"/>
        <w:rPr>
          <w:b/>
          <w:bCs/>
        </w:rPr>
      </w:pPr>
      <w:r w:rsidRPr="00E65722">
        <w:rPr>
          <w:b/>
          <w:bCs/>
        </w:rPr>
        <w:t>Как получить грант "Агростартап" в Ярославской области</w:t>
      </w:r>
    </w:p>
    <w:p w:rsidR="00E65722" w:rsidRPr="00E65722" w:rsidRDefault="00E65722" w:rsidP="00B07000">
      <w:pPr>
        <w:jc w:val="both"/>
      </w:pPr>
      <w:r w:rsidRPr="00E65722">
        <w:t>Для получения гранта из регионального бюджета нужно подтвердить следующие условия:</w:t>
      </w:r>
    </w:p>
    <w:p w:rsidR="00E65722" w:rsidRPr="00E65722" w:rsidRDefault="00E65722" w:rsidP="00B07000">
      <w:pPr>
        <w:numPr>
          <w:ilvl w:val="0"/>
          <w:numId w:val="2"/>
        </w:numPr>
        <w:jc w:val="both"/>
      </w:pPr>
      <w:r w:rsidRPr="00E65722">
        <w:t>гражданство РФ;</w:t>
      </w:r>
    </w:p>
    <w:p w:rsidR="00E65722" w:rsidRPr="00E65722" w:rsidRDefault="00E65722" w:rsidP="00B07000">
      <w:pPr>
        <w:numPr>
          <w:ilvl w:val="0"/>
          <w:numId w:val="2"/>
        </w:numPr>
        <w:jc w:val="both"/>
      </w:pPr>
      <w:r w:rsidRPr="00E65722">
        <w:t>проживание в сельской местности;</w:t>
      </w:r>
    </w:p>
    <w:p w:rsidR="00E65722" w:rsidRPr="00E65722" w:rsidRDefault="00E65722" w:rsidP="00B07000">
      <w:pPr>
        <w:numPr>
          <w:ilvl w:val="0"/>
          <w:numId w:val="2"/>
        </w:numPr>
        <w:jc w:val="both"/>
      </w:pPr>
      <w:r w:rsidRPr="00E65722">
        <w:t>открытое КФХ или желание его открыть (на это дается не более 15 дней после выделения гранта);</w:t>
      </w:r>
    </w:p>
    <w:p w:rsidR="00E65722" w:rsidRDefault="00E65722" w:rsidP="00B07000">
      <w:pPr>
        <w:numPr>
          <w:ilvl w:val="0"/>
          <w:numId w:val="2"/>
        </w:numPr>
        <w:jc w:val="both"/>
      </w:pPr>
      <w:r w:rsidRPr="00E65722">
        <w:t>грант должен быть первой мерой поддержки от государства и региона для заявителя.</w:t>
      </w:r>
    </w:p>
    <w:p w:rsidR="00B07000" w:rsidRPr="00E65722" w:rsidRDefault="00B07000" w:rsidP="00B07000">
      <w:pPr>
        <w:ind w:left="720"/>
        <w:jc w:val="both"/>
      </w:pPr>
    </w:p>
    <w:p w:rsidR="00E65722" w:rsidRPr="00E65722" w:rsidRDefault="00E65722" w:rsidP="00B07000">
      <w:pPr>
        <w:jc w:val="center"/>
      </w:pPr>
      <w:r w:rsidRPr="00E65722">
        <w:rPr>
          <w:b/>
          <w:bCs/>
        </w:rPr>
        <w:t>Подробнее об агростартапе в Ярославской области:</w:t>
      </w:r>
    </w:p>
    <w:p w:rsidR="00E65722" w:rsidRDefault="00B07000" w:rsidP="00B07000">
      <w:pPr>
        <w:jc w:val="both"/>
        <w:rPr>
          <w:rStyle w:val="a3"/>
          <w:i/>
          <w:iCs/>
        </w:rPr>
      </w:pPr>
      <w:hyperlink r:id="rId6" w:tgtFrame="_blank" w:history="1">
        <w:r w:rsidR="00E65722" w:rsidRPr="00E65722">
          <w:rPr>
            <w:rStyle w:val="a3"/>
            <w:i/>
            <w:iCs/>
          </w:rPr>
          <w:t>https://www.yarregion.ru/depts/dapk/Pages/cemfermy.aspx</w:t>
        </w:r>
      </w:hyperlink>
    </w:p>
    <w:p w:rsidR="00B07000" w:rsidRPr="00E65722" w:rsidRDefault="00B07000" w:rsidP="00B07000">
      <w:pPr>
        <w:jc w:val="both"/>
      </w:pPr>
    </w:p>
    <w:p w:rsidR="00B07000" w:rsidRDefault="00E65722" w:rsidP="00B07000">
      <w:pPr>
        <w:jc w:val="both"/>
      </w:pPr>
      <w:r w:rsidRPr="00E65722">
        <w:t xml:space="preserve">Максимальный размер грантов определяется региональными программами, ежегодно увеличивается. </w:t>
      </w:r>
    </w:p>
    <w:p w:rsidR="00E65722" w:rsidRPr="00E65722" w:rsidRDefault="00E65722" w:rsidP="00B07000">
      <w:pPr>
        <w:jc w:val="both"/>
      </w:pPr>
      <w:r w:rsidRPr="00E65722">
        <w:t>Для обращения за грантом нужно разработать бизнес-план по созданию и (или) развитию КФХ. Документ должен предусматривать увеличения объема сельхозпроизводства на протяжении 5 лет после выдачи гранта. Также у заявителя должен быть план расходов, документ об отсутствии задолженности по налогам. При подаче заявки оформляется обязательство, что КФХ будет продолжать деятельность и сохранять рабочие места не менее 5 лет. Полный список документов нужно уточнять на сайтах органов власти субъекта РФ</w:t>
      </w:r>
      <w:r w:rsidR="00B07000">
        <w:t>.</w:t>
      </w:r>
      <w:bookmarkStart w:id="0" w:name="_GoBack"/>
      <w:bookmarkEnd w:id="0"/>
    </w:p>
    <w:p w:rsidR="00E65722" w:rsidRPr="00E65722" w:rsidRDefault="00E65722" w:rsidP="00B07000">
      <w:pPr>
        <w:jc w:val="both"/>
      </w:pPr>
      <w:r w:rsidRPr="00E65722">
        <w:t>Алгоритм действий для получения гранта "Агростартап":</w:t>
      </w:r>
    </w:p>
    <w:p w:rsidR="00E65722" w:rsidRPr="00E65722" w:rsidRDefault="00E65722" w:rsidP="00B07000">
      <w:pPr>
        <w:numPr>
          <w:ilvl w:val="0"/>
          <w:numId w:val="3"/>
        </w:numPr>
        <w:jc w:val="both"/>
      </w:pPr>
      <w:r w:rsidRPr="00E65722">
        <w:t>заявка и документы подаются в Конкурсную комиссию региона по отбору проектов "Агростартап";</w:t>
      </w:r>
    </w:p>
    <w:p w:rsidR="00E65722" w:rsidRPr="00E65722" w:rsidRDefault="00E65722" w:rsidP="00B07000">
      <w:pPr>
        <w:numPr>
          <w:ilvl w:val="0"/>
          <w:numId w:val="3"/>
        </w:numPr>
        <w:jc w:val="both"/>
      </w:pPr>
      <w:r w:rsidRPr="00E65722">
        <w:t>по всем поданным заявкам проводится открытый конкурс, так как объем средств бюджетной поддержки ограничен;</w:t>
      </w:r>
    </w:p>
    <w:p w:rsidR="00E65722" w:rsidRPr="00E65722" w:rsidRDefault="00E65722" w:rsidP="00B07000">
      <w:pPr>
        <w:numPr>
          <w:ilvl w:val="0"/>
          <w:numId w:val="3"/>
        </w:numPr>
        <w:jc w:val="both"/>
      </w:pPr>
      <w:r w:rsidRPr="00E65722">
        <w:t>в ходе конкурса Комиссия оценивает бизнес-план и другие документы по балльной системе;</w:t>
      </w:r>
    </w:p>
    <w:p w:rsidR="00E65722" w:rsidRPr="00E65722" w:rsidRDefault="00E65722" w:rsidP="00B07000">
      <w:pPr>
        <w:numPr>
          <w:ilvl w:val="0"/>
          <w:numId w:val="3"/>
        </w:numPr>
        <w:jc w:val="both"/>
      </w:pPr>
      <w:r w:rsidRPr="00E65722">
        <w:lastRenderedPageBreak/>
        <w:t>по итогам конкурса определяются победители, суммы грантов.</w:t>
      </w:r>
    </w:p>
    <w:p w:rsidR="00E65722" w:rsidRPr="00E65722" w:rsidRDefault="00E65722" w:rsidP="00B07000">
      <w:pPr>
        <w:jc w:val="both"/>
      </w:pPr>
      <w:r w:rsidRPr="00E65722">
        <w:t>На основании решения Комиссии из регионального бюджета перечисляется грант "Агростартап". Ежегодно нужно отчитываться о целевом расходовании средств, иначе глава КФХ не получит следующий транш из бюджета, будет обязан вернуть полученную сумму.</w:t>
      </w:r>
    </w:p>
    <w:p w:rsidR="00857F60" w:rsidRDefault="00857F60" w:rsidP="00B07000">
      <w:pPr>
        <w:jc w:val="both"/>
      </w:pPr>
    </w:p>
    <w:sectPr w:rsidR="00857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83031"/>
    <w:multiLevelType w:val="multilevel"/>
    <w:tmpl w:val="201EA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BA23BA7"/>
    <w:multiLevelType w:val="multilevel"/>
    <w:tmpl w:val="7130A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9244E20"/>
    <w:multiLevelType w:val="multilevel"/>
    <w:tmpl w:val="B0FE8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722"/>
    <w:rsid w:val="000765FB"/>
    <w:rsid w:val="000F2ECE"/>
    <w:rsid w:val="000F3195"/>
    <w:rsid w:val="001F7A7B"/>
    <w:rsid w:val="00226D07"/>
    <w:rsid w:val="004C3D7B"/>
    <w:rsid w:val="005F06D3"/>
    <w:rsid w:val="00621DB6"/>
    <w:rsid w:val="00621ECE"/>
    <w:rsid w:val="00697B44"/>
    <w:rsid w:val="006B5C14"/>
    <w:rsid w:val="006D4459"/>
    <w:rsid w:val="007211ED"/>
    <w:rsid w:val="00812781"/>
    <w:rsid w:val="00850ACA"/>
    <w:rsid w:val="00857F60"/>
    <w:rsid w:val="008817B4"/>
    <w:rsid w:val="00881D44"/>
    <w:rsid w:val="008B636D"/>
    <w:rsid w:val="008E2BB5"/>
    <w:rsid w:val="0093351E"/>
    <w:rsid w:val="009C2AB9"/>
    <w:rsid w:val="00A15A3C"/>
    <w:rsid w:val="00B07000"/>
    <w:rsid w:val="00BF3579"/>
    <w:rsid w:val="00C31548"/>
    <w:rsid w:val="00CA7A02"/>
    <w:rsid w:val="00CD1E39"/>
    <w:rsid w:val="00D5040C"/>
    <w:rsid w:val="00DE76E2"/>
    <w:rsid w:val="00DF7DE5"/>
    <w:rsid w:val="00E65722"/>
    <w:rsid w:val="00EA6918"/>
    <w:rsid w:val="00EF240A"/>
    <w:rsid w:val="00FD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657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657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88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8256">
          <w:marLeft w:val="0"/>
          <w:marRight w:val="0"/>
          <w:marTop w:val="0"/>
          <w:marBottom w:val="150"/>
          <w:divBdr>
            <w:top w:val="dotted" w:sz="6" w:space="8" w:color="CCCCCC"/>
            <w:left w:val="dotted" w:sz="6" w:space="8" w:color="CCCCCC"/>
            <w:bottom w:val="dotted" w:sz="6" w:space="4" w:color="CCCCCC"/>
            <w:right w:val="dotted" w:sz="6" w:space="8" w:color="CCCCCC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arregion.ru/depts/dapk/Pages/cemfermy.asp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3</cp:revision>
  <dcterms:created xsi:type="dcterms:W3CDTF">2021-06-30T09:39:00Z</dcterms:created>
  <dcterms:modified xsi:type="dcterms:W3CDTF">2021-06-30T10:05:00Z</dcterms:modified>
</cp:coreProperties>
</file>