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DC5E45" w:rsidTr="00DC5E45">
        <w:trPr>
          <w:trHeight w:val="1531"/>
        </w:trPr>
        <w:tc>
          <w:tcPr>
            <w:tcW w:w="9356" w:type="dxa"/>
          </w:tcPr>
          <w:tbl>
            <w:tblPr>
              <w:tblW w:w="53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3"/>
              <w:gridCol w:w="21"/>
            </w:tblGrid>
            <w:tr w:rsidR="00DC5E45">
              <w:trPr>
                <w:trHeight w:val="399"/>
              </w:trPr>
              <w:tc>
                <w:tcPr>
                  <w:tcW w:w="9923" w:type="dxa"/>
                </w:tcPr>
                <w:p w:rsidR="00DC5E45" w:rsidRDefault="00DC5E4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                                         </w:t>
                  </w:r>
                </w:p>
                <w:p w:rsidR="00DC5E45" w:rsidRDefault="00DC5E4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                                           </w:t>
                  </w:r>
                  <w:bookmarkStart w:id="0" w:name="_GoBack"/>
                  <w:bookmarkEnd w:id="0"/>
                </w:p>
                <w:p w:rsidR="00DC5E45" w:rsidRDefault="00DC5E45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DC5E45" w:rsidRDefault="00DC5E45">
                  <w:pPr>
                    <w:ind w:left="3830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DC5E45" w:rsidRDefault="00DC5E45">
            <w:pPr>
              <w:tabs>
                <w:tab w:val="left" w:pos="284"/>
              </w:tabs>
              <w:overflowPunct/>
              <w:autoSpaceDE/>
              <w:adjustRightInd/>
              <w:spacing w:line="276" w:lineRule="auto"/>
              <w:ind w:left="142" w:right="-142"/>
              <w:jc w:val="center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>ПРОЕКТ ПРОГРАММЫ</w:t>
            </w:r>
          </w:p>
          <w:p w:rsidR="00DC5E45" w:rsidRDefault="00DC5E45">
            <w:pPr>
              <w:tabs>
                <w:tab w:val="left" w:pos="284"/>
              </w:tabs>
              <w:overflowPunct/>
              <w:autoSpaceDE/>
              <w:adjustRightInd/>
              <w:spacing w:line="276" w:lineRule="auto"/>
              <w:ind w:left="284" w:right="-142"/>
              <w:jc w:val="center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>ДНЯ ПРЕДПРИНИМАТЕЛЯ ЯРОСЛАВСКОЙ ОБЛАСТИ</w:t>
            </w:r>
          </w:p>
          <w:p w:rsidR="00DC5E45" w:rsidRDefault="00DC5E45">
            <w:pPr>
              <w:tabs>
                <w:tab w:val="left" w:pos="284"/>
              </w:tabs>
              <w:overflowPunct/>
              <w:autoSpaceDE/>
              <w:adjustRightInd/>
              <w:spacing w:line="276" w:lineRule="auto"/>
              <w:ind w:left="142" w:right="-142"/>
              <w:jc w:val="center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 xml:space="preserve">Форум «Власть и бизнес: откровенный разговор» </w:t>
            </w:r>
          </w:p>
          <w:p w:rsidR="00DC5E45" w:rsidRDefault="00DC5E45">
            <w:pPr>
              <w:overflowPunct/>
              <w:ind w:left="14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DC5E45" w:rsidRDefault="00DC5E45">
            <w:pPr>
              <w:overflowPunct/>
              <w:ind w:left="14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C5E45" w:rsidRDefault="00DC5E45">
            <w:pPr>
              <w:overflowPunct/>
              <w:ind w:left="14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19 мая 2016 года</w:t>
            </w:r>
          </w:p>
          <w:p w:rsidR="00DC5E45" w:rsidRDefault="00DC5E45">
            <w:pPr>
              <w:overflowPunct/>
              <w:ind w:left="14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г. Ярославль, гостиничный комплекс «Ринг Премьер Отель», </w:t>
            </w:r>
          </w:p>
          <w:p w:rsidR="00DC5E45" w:rsidRDefault="00DC5E45">
            <w:pPr>
              <w:overflowPunct/>
              <w:ind w:left="14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ул. Свободы д.55 (вход со стороны ул. Чайковского)</w:t>
            </w:r>
          </w:p>
          <w:p w:rsidR="00DC5E45" w:rsidRDefault="00DC5E45">
            <w:pPr>
              <w:overflowPunct/>
              <w:ind w:left="14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C5E45" w:rsidRDefault="00DC5E45">
            <w:pPr>
              <w:overflowPunct/>
              <w:ind w:left="14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tbl>
            <w:tblPr>
              <w:tblW w:w="93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9"/>
              <w:gridCol w:w="5666"/>
            </w:tblGrid>
            <w:tr w:rsidR="00DC5E45">
              <w:tc>
                <w:tcPr>
                  <w:tcW w:w="36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lang w:eastAsia="en-US"/>
                    </w:rPr>
                    <w:t>Контактная информация</w:t>
                  </w:r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 xml:space="preserve">: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>mail</w:t>
                  </w:r>
                  <w:proofErr w:type="spellEnd"/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 xml:space="preserve">: </w:t>
                  </w:r>
                  <w:hyperlink r:id="rId6" w:history="1">
                    <w:r>
                      <w:rPr>
                        <w:rStyle w:val="a4"/>
                        <w:rFonts w:eastAsia="Calibri"/>
                        <w:sz w:val="20"/>
                        <w:lang w:eastAsia="en-US"/>
                      </w:rPr>
                      <w:t>den-predprinimatelya@yandex.ru</w:t>
                    </w:r>
                  </w:hyperlink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 xml:space="preserve">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 xml:space="preserve">Степанова Елена 8-910-977-83-33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color w:val="000000"/>
                      <w:sz w:val="20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>Шупейко</w:t>
                  </w:r>
                  <w:proofErr w:type="spellEnd"/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 xml:space="preserve"> Ксения 8-980-747-16-56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0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>Аполлонова</w:t>
                  </w:r>
                  <w:proofErr w:type="spellEnd"/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 xml:space="preserve"> Татьяна 8-910-666-80-68</w:t>
                  </w:r>
                </w:p>
              </w:tc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 xml:space="preserve">Программа мероприятия: </w:t>
                  </w:r>
                  <w:hyperlink r:id="rId7" w:tgtFrame="_blank" w:history="1">
                    <w:r>
                      <w:rPr>
                        <w:rStyle w:val="a4"/>
                        <w:rFonts w:eastAsia="Calibri"/>
                        <w:color w:val="0000EE"/>
                        <w:sz w:val="20"/>
                        <w:lang w:eastAsia="en-US"/>
                      </w:rPr>
                      <w:t>http://center-specialist.ru/news/den-predprinimatelya-yaroslavskoj-oblasti</w:t>
                    </w:r>
                  </w:hyperlink>
                  <w:r>
                    <w:rPr>
                      <w:rFonts w:eastAsia="Calibri"/>
                      <w:sz w:val="20"/>
                      <w:lang w:eastAsia="en-US"/>
                    </w:rPr>
                    <w:t> 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en-US"/>
                    </w:rPr>
                    <w:t xml:space="preserve">Обязательная регистрация по ссылке: </w:t>
                  </w:r>
                  <w:hyperlink r:id="rId8" w:tgtFrame="_blank" w:history="1">
                    <w:r>
                      <w:rPr>
                        <w:rStyle w:val="a4"/>
                        <w:rFonts w:eastAsia="Calibri"/>
                        <w:color w:val="0066CC"/>
                        <w:sz w:val="20"/>
                        <w:lang w:eastAsia="en-US"/>
                      </w:rPr>
                      <w:t>https://docs.google.com/forms/d/1S35z2Bh-9Hl2t8J3KDOZeEFQtXA-LNtq3zWVvWFIZyo/viewform</w:t>
                    </w:r>
                  </w:hyperlink>
                </w:p>
              </w:tc>
            </w:tr>
          </w:tbl>
          <w:p w:rsidR="00DC5E45" w:rsidRDefault="00DC5E45">
            <w:pPr>
              <w:overflowPunct/>
              <w:ind w:left="14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C5E45" w:rsidRDefault="00DC5E45">
            <w:pPr>
              <w:overflowPunct/>
              <w:ind w:left="14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636" w:tblpY="1"/>
              <w:tblOverlap w:val="never"/>
              <w:tblW w:w="936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721"/>
              <w:gridCol w:w="7639"/>
            </w:tblGrid>
            <w:tr w:rsidR="00DC5E45">
              <w:trPr>
                <w:trHeight w:val="547"/>
              </w:trPr>
              <w:tc>
                <w:tcPr>
                  <w:tcW w:w="172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.0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 xml:space="preserve"> -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 xml:space="preserve"> 11:00 </w:t>
                  </w:r>
                </w:p>
              </w:tc>
              <w:tc>
                <w:tcPr>
                  <w:tcW w:w="7636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Регистрация участников.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Приветственный кофе</w:t>
                  </w:r>
                </w:p>
              </w:tc>
            </w:tr>
            <w:tr w:rsidR="00DC5E45">
              <w:trPr>
                <w:trHeight w:val="746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10.30 - 13.30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2DBD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Мастер-класс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ind w:right="286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«Защита интеллектуальной собственности. Опыт стран-членов европейской сети поддержки предпринимательства»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ind w:right="286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  <w:t>Программа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современные тенденции в политике предприятий по защите интеллектуальной собственности;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понятие «интеллектуальная собственность» и правовое регулирование интеллектуальной собственности;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проблемы выбора стратегии предприятия по защите интеллектуальной собственности;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типология объектов интеллектуальной собственности;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оформление прав на объекты интеллектуальной собственности, специфика оформления прав на служебные результаты интеллектуальной деятельности;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способы передачи прав на объекты интеллектуальной собственности;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влияние интеллектуальной собственности на стоимость бизнеса.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Ведущий мастер-класса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-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Плуженская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Любовь Витальевна, кандидат педагогических наук, доцент; начальник патентной службы ФГБОУ ВПО «Ярославский педагогический университет им. К.Д. Ушинского»; практикующий специалист в области управления нематериальными активами предприятий; автор более 20 объектов интеллектуальной собственности.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  <w:t>Организаторы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: Региональный интегрированный центр – Ярославская область, Ярославская областная торгово-промышленная палата. </w:t>
                  </w:r>
                </w:p>
              </w:tc>
            </w:tr>
            <w:tr w:rsidR="00DC5E45">
              <w:trPr>
                <w:trHeight w:val="2656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lastRenderedPageBreak/>
                    <w:t>11.00 - 13.00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shd w:val="clear" w:color="auto" w:fill="8DB3E2"/>
                    <w:overflowPunct/>
                    <w:autoSpaceDE/>
                    <w:adjustRightInd/>
                    <w:ind w:left="142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Конференция Ярославского регионального отделения общероссийской общественной организации «ОПОРА РОССИИ»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Приветственное слово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Калинин Александр Сергеевич, Президент </w:t>
                  </w:r>
                  <w:proofErr w:type="spellStart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ОООМиСП</w:t>
                  </w:r>
                  <w:proofErr w:type="spellEnd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«ОПОРА РОССИИ»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Приветственное слово 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Крупин</w:t>
                  </w:r>
                  <w:proofErr w:type="spellEnd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Михаил Львович</w:t>
                  </w:r>
                  <w:r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заместитель Председателя Правительства Ярославской области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iCs/>
                      <w:color w:val="000000"/>
                      <w:sz w:val="24"/>
                      <w:szCs w:val="24"/>
                    </w:rPr>
                    <w:t>Приветственное слово</w:t>
                  </w:r>
                  <w:r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Васятин</w:t>
                  </w:r>
                  <w:proofErr w:type="spellEnd"/>
                  <w:r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 xml:space="preserve"> Михаил Вениаминович</w:t>
                  </w:r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, исполняющий обязанности </w:t>
                  </w:r>
                  <w:r>
                    <w:rPr>
                      <w:rFonts w:eastAsia="Calibri" w:cs="Tahoma"/>
                      <w:bCs/>
                      <w:i/>
                      <w:iCs/>
                      <w:sz w:val="24"/>
                      <w:szCs w:val="24"/>
                      <w:lang w:eastAsia="en-US"/>
                    </w:rPr>
                    <w:t>Председателя Северного банка ПАО «Сбербанк России»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Доклады:</w:t>
                  </w:r>
                </w:p>
                <w:p w:rsidR="00DC5E45" w:rsidRDefault="00DC5E45">
                  <w:pPr>
                    <w:numPr>
                      <w:ilvl w:val="0"/>
                      <w:numId w:val="1"/>
                    </w:numPr>
                    <w:overflowPunct/>
                    <w:autoSpaceDE/>
                    <w:adjustRightInd/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Проблемы и преемственность </w:t>
                  </w:r>
                  <w:proofErr w:type="gramStart"/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 ЯРО «</w:t>
                  </w:r>
                  <w:proofErr w:type="gramStart"/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ОПОРА</w:t>
                  </w:r>
                  <w:proofErr w:type="gramEnd"/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 РОССИИ»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Бакиров </w:t>
                  </w:r>
                  <w:proofErr w:type="spellStart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Альфир</w:t>
                  </w:r>
                  <w:proofErr w:type="spellEnd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Фидаевич</w:t>
                  </w:r>
                  <w:proofErr w:type="spellEnd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, Уполномоченный по защите прав предпринимателей в Ярославской области</w:t>
                  </w:r>
                </w:p>
                <w:p w:rsidR="00DC5E45" w:rsidRDefault="00DC5E45">
                  <w:pPr>
                    <w:numPr>
                      <w:ilvl w:val="0"/>
                      <w:numId w:val="1"/>
                    </w:numPr>
                    <w:overflowPunct/>
                    <w:autoSpaceDE/>
                    <w:adjustRightInd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Отчет ЯРО «ОПОРА РОССИИ» о проделанной работе за 2012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2016 годы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Ефремов Артур Евгеньевич, Председатель ЯРО «ОПОРА РОССИИ»</w:t>
                  </w:r>
                </w:p>
                <w:p w:rsidR="00DC5E45" w:rsidRDefault="00DC5E45">
                  <w:pPr>
                    <w:numPr>
                      <w:ilvl w:val="0"/>
                      <w:numId w:val="1"/>
                    </w:numPr>
                    <w:overflowPunct/>
                    <w:autoSpaceDE/>
                    <w:adjustRightInd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Итоги проверки Ревизионной комиссии за 2012-2016 годы 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Зайцева Елена Владимировна, ревизор ЯРО «ОПОРА РОССИИ» </w:t>
                  </w:r>
                </w:p>
                <w:p w:rsidR="00DC5E45" w:rsidRDefault="00DC5E45">
                  <w:pPr>
                    <w:numPr>
                      <w:ilvl w:val="0"/>
                      <w:numId w:val="1"/>
                    </w:numPr>
                    <w:overflowPunct/>
                    <w:autoSpaceDE/>
                    <w:adjustRightInd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О работе Молодежного комитета ЯРО «ОПОРА РОССИИ»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Коршунов Илья Владимирович, руководитель молодежного комитета ЯРО «ОПОРА РОССИИ» </w:t>
                  </w:r>
                </w:p>
                <w:p w:rsidR="00DC5E45" w:rsidRDefault="00DC5E45">
                  <w:pPr>
                    <w:numPr>
                      <w:ilvl w:val="0"/>
                      <w:numId w:val="1"/>
                    </w:numPr>
                    <w:overflowPunct/>
                    <w:autoSpaceDE/>
                    <w:adjustRightInd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Планы и перспективы развития ЯРО «ОПОРА РОССИИ» </w:t>
                  </w:r>
                  <w:proofErr w:type="gramStart"/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2016–2020 годы 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Выржиковский</w:t>
                  </w:r>
                  <w:proofErr w:type="spellEnd"/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Сергей Святославович – член Совета ЯРО «ОПОРА РОССИИ»</w:t>
                  </w:r>
                </w:p>
                <w:p w:rsidR="00DC5E45" w:rsidRDefault="00DC5E45">
                  <w:pPr>
                    <w:numPr>
                      <w:ilvl w:val="0"/>
                      <w:numId w:val="1"/>
                    </w:numPr>
                    <w:overflowPunct/>
                    <w:autoSpaceDE/>
                    <w:adjustRightInd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Выборы Председателя Совета ЯРО «ОПОРА РОССИИ», Совета ЯРО «ОПОРА РОССИИ», ревизора ЯРО «ОПОРА РОССИИ» на период 2016-2020 годы</w:t>
                  </w:r>
                  <w:r>
                    <w:rPr>
                      <w:rFonts w:eastAsia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5E45">
              <w:trPr>
                <w:trHeight w:val="746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.00 -1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E45" w:rsidRDefault="00DC5E45">
                  <w:pPr>
                    <w:shd w:val="clear" w:color="auto" w:fill="D6E3BC"/>
                    <w:overflowPunct/>
                    <w:autoSpaceDE/>
                    <w:adjustRightInd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Круглый стол</w:t>
                  </w:r>
                </w:p>
                <w:p w:rsidR="00DC5E45" w:rsidRDefault="00DC5E45">
                  <w:pPr>
                    <w:shd w:val="clear" w:color="auto" w:fill="D6E3BC"/>
                    <w:overflowPunct/>
                    <w:autoSpaceDE/>
                    <w:adjustRightInd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«Открытость государственных закупок Ярославской области для предпринимателей»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  <w:t>Вопросы для обсуждения в рамках круглого стола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сложности участия в государственных закупках Ярославской области;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перевод закупок малого объема в конкурентную форму – «Электронный магазин»;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инструменты поддержки субъектов малого и среднего предпринимательства, используемые в Ярославской области;</w:t>
                  </w:r>
                </w:p>
                <w:p w:rsidR="00DC5E45" w:rsidRDefault="00DC5E45">
                  <w:pPr>
                    <w:overflowPunct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 участие субъектов малого и среднего предпринимательства в закупках, осуществляемых в рамках 223-ФЗ.</w:t>
                  </w:r>
                </w:p>
                <w:p w:rsidR="00DC5E45" w:rsidRDefault="00DC5E45">
                  <w:pPr>
                    <w:overflowPunct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C5E45" w:rsidRDefault="00DC5E45">
                  <w:pPr>
                    <w:overflowPunct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  <w:t>Организатор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: департамент государственного заказа Ярославской области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ind w:left="142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DC5E45">
              <w:trPr>
                <w:trHeight w:val="746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.00 -16.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D9D9D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Работа консультационных пунктов:</w:t>
                  </w:r>
                </w:p>
                <w:p w:rsidR="00DC5E45" w:rsidRDefault="00DC5E45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Государственная поддержка бизнеса</w:t>
                  </w:r>
                </w:p>
                <w:p w:rsidR="00DC5E45" w:rsidRDefault="00DC5E45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Налогообложение субъектов малого и среднего предпринимательства </w:t>
                  </w:r>
                </w:p>
                <w:p w:rsidR="00DC5E45" w:rsidRDefault="00DC5E45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Технологическое присоединение к электрическим сетям</w:t>
                  </w:r>
                </w:p>
                <w:p w:rsidR="00DC5E45" w:rsidRDefault="00DC5E45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Разрешение на строительство</w:t>
                  </w:r>
                </w:p>
                <w:p w:rsidR="00DC5E45" w:rsidRDefault="00DC5E45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Услуги для бизнеса через МФЦ</w:t>
                  </w:r>
                </w:p>
                <w:p w:rsidR="00DC5E45" w:rsidRDefault="00DC5E45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Работа выставочных зон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Розыгрыш призов от спонсоров мероприятия</w:t>
                  </w:r>
                </w:p>
              </w:tc>
            </w:tr>
            <w:tr w:rsidR="00DC5E45">
              <w:trPr>
                <w:trHeight w:val="547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13.30 - 14.00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Кофе-брейк,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нетворкинг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и работа выставочных зон</w:t>
                  </w:r>
                </w:p>
              </w:tc>
            </w:tr>
            <w:tr w:rsidR="00DC5E45">
              <w:trPr>
                <w:trHeight w:val="584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lastRenderedPageBreak/>
                    <w:t>13.30 - 14.00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Пресс-конференция. Участники: </w:t>
                  </w:r>
                  <w:r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iCs/>
                      <w:color w:val="000000"/>
                      <w:sz w:val="24"/>
                      <w:szCs w:val="24"/>
                    </w:rPr>
                    <w:t>Калинин Александр Сергеевич</w:t>
                  </w:r>
                  <w:r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, Президент ООО </w:t>
                  </w:r>
                  <w:proofErr w:type="spellStart"/>
                  <w:r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>МиСП</w:t>
                  </w:r>
                  <w:proofErr w:type="spellEnd"/>
                  <w:r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 «ОПОРА РОССИИ»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Ястребов Сергей Николаевич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, Губернатора Ярославской области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Васятин</w:t>
                  </w:r>
                  <w:proofErr w:type="spellEnd"/>
                  <w:r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Михаил Вениаминович</w:t>
                  </w:r>
                  <w:r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, исполняющий обязанности </w:t>
                  </w:r>
                  <w:r>
                    <w:rPr>
                      <w:rFonts w:eastAsia="Calibri" w:cs="Tahoma"/>
                      <w:bCs/>
                      <w:iCs/>
                      <w:sz w:val="24"/>
                      <w:szCs w:val="24"/>
                      <w:lang w:eastAsia="en-US"/>
                    </w:rPr>
                    <w:t xml:space="preserve">Председателя Северного банка ПАО «Сбербанк России»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5E45">
              <w:trPr>
                <w:trHeight w:val="465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14.00 - 16.00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E45" w:rsidRDefault="00DC5E45">
                  <w:pPr>
                    <w:shd w:val="clear" w:color="auto" w:fill="B6DDE8"/>
                    <w:overflowPunct/>
                    <w:autoSpaceDE/>
                    <w:adjustRightInd/>
                    <w:ind w:left="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Пленарная сессия</w:t>
                  </w:r>
                </w:p>
                <w:p w:rsidR="00DC5E45" w:rsidRDefault="00DC5E45">
                  <w:pPr>
                    <w:shd w:val="clear" w:color="auto" w:fill="B6DDE8"/>
                    <w:overflowPunct/>
                    <w:autoSpaceDE/>
                    <w:adjustRightInd/>
                    <w:ind w:left="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«Возможности для субъектов малого и среднего предпринимательства в современных экономических условиях»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Модератор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– Кучменко Александр Николаевич, Председатель Координационного Совета по малому и среднему предпринимательству при Губернаторе области, депутат Ярославской Областной Думы  </w:t>
                  </w:r>
                </w:p>
                <w:p w:rsidR="00DC5E45" w:rsidRDefault="00DC5E45">
                  <w:pPr>
                    <w:overflowPunct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  <w:p w:rsidR="00DC5E45" w:rsidRDefault="00DC5E45">
                  <w:pPr>
                    <w:overflowPunct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Приветственное слово: </w:t>
                  </w:r>
                </w:p>
                <w:p w:rsidR="00DC5E45" w:rsidRDefault="00DC5E45">
                  <w:pPr>
                    <w:overflowPunct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Ястребов Сергей Николаевич, Губернатор Ярославской области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overflowPunct/>
                    <w:ind w:left="127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  <w:p w:rsidR="00DC5E45" w:rsidRDefault="00DC5E45">
                  <w:pPr>
                    <w:tabs>
                      <w:tab w:val="left" w:pos="410"/>
                    </w:tabs>
                    <w:overflowPunct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Награждение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СМиСП</w:t>
                  </w:r>
                  <w:proofErr w:type="spellEnd"/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Благодарностью Губернатора области за вклад в развитие малого и среднего предпринимательства </w:t>
                  </w:r>
                </w:p>
                <w:p w:rsidR="00DC5E45" w:rsidRDefault="00DC5E45">
                  <w:pPr>
                    <w:overflowPunct/>
                    <w:ind w:left="127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  <w:p w:rsidR="00DC5E45" w:rsidRDefault="00DC5E45">
                  <w:pPr>
                    <w:overflowPunct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Доклады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val="en-US" w:eastAsia="en-US"/>
                    </w:rPr>
                    <w:t>:</w:t>
                  </w:r>
                </w:p>
                <w:p w:rsidR="00DC5E45" w:rsidRDefault="00DC5E45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djustRightInd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«Реализация мероприятий в рамках проекта </w:t>
                  </w:r>
                  <w:proofErr w:type="gramStart"/>
                  <w:r>
                    <w:rPr>
                      <w:rFonts w:eastAsia="Calibri"/>
                      <w:b/>
                      <w:sz w:val="24"/>
                      <w:szCs w:val="24"/>
                    </w:rPr>
                    <w:t>Национальной</w:t>
                  </w:r>
                  <w:proofErr w:type="gramEnd"/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ind w:left="125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предпринимательской инициативы»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ind w:left="125"/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  <w:t>Еремеев Виталий Александрович - Руководитель представительства Агентства стратегических инициатив в ЦФО</w:t>
                  </w:r>
                </w:p>
                <w:p w:rsidR="00DC5E45" w:rsidRDefault="00DC5E45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djustRightInd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«О деятельност</w:t>
                  </w:r>
                  <w:proofErr w:type="gramStart"/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и ООО О</w:t>
                  </w:r>
                  <w:proofErr w:type="gramEnd"/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ПОРА РОССИИ  в развитии малого 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ind w:left="125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предпринимательства в Российской Федерации»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ind w:left="125"/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Калинин Александр Сергеевич – Президент ООО </w:t>
                  </w:r>
                  <w:r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  <w:t>«ОПОРА РОССИИ»</w:t>
                  </w:r>
                </w:p>
                <w:p w:rsidR="00DC5E45" w:rsidRDefault="00DC5E45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djustRightInd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«О роли Торгово-промышленной палаты в развитии малого 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ind w:left="125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и среднего предпринимательства»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ind w:left="125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Коваленко Наталья Юрьевна - заместитель директора департамента предпринимательства и услуг  Торгово-промышленной палаты Российской Федерации</w:t>
                  </w:r>
                </w:p>
                <w:p w:rsidR="00DC5E45" w:rsidRDefault="00DC5E45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djustRightInd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«О возможных подходах к созданию МФЦ для бизнеса. Опыт 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ind w:left="125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Ярославской области».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ind w:left="125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Половников Сергей Эдуардович – руководитель Агентства по государственным услугам Ярославской области</w:t>
                  </w:r>
                </w:p>
                <w:p w:rsidR="00DC5E45" w:rsidRDefault="00DC5E45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djustRightInd/>
                    <w:ind w:left="125" w:firstLine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«Бизнес в современных экономических условиях»</w:t>
                  </w:r>
                </w:p>
                <w:p w:rsidR="00DC5E45" w:rsidRDefault="00DC5E45">
                  <w:pPr>
                    <w:tabs>
                      <w:tab w:val="left" w:pos="410"/>
                    </w:tabs>
                    <w:ind w:left="125"/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Глухов Сергей – Управляющий директор НП «Клуб лидеров по продвижению инициатив бизнеса»</w:t>
                  </w:r>
                </w:p>
              </w:tc>
            </w:tr>
            <w:tr w:rsidR="00DC5E45">
              <w:trPr>
                <w:trHeight w:val="399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16.00 - 16.30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Кофе-брейк,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нетворкинг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и работа выставочных зон</w:t>
                  </w:r>
                </w:p>
              </w:tc>
            </w:tr>
            <w:tr w:rsidR="00DC5E45">
              <w:trPr>
                <w:trHeight w:val="2794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16.30 - 18.00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E45" w:rsidRDefault="00DC5E45">
                  <w:pPr>
                    <w:shd w:val="clear" w:color="auto" w:fill="DAEEF3"/>
                    <w:overflowPunct/>
                    <w:autoSpaceDE/>
                    <w:adjustRightInd/>
                    <w:ind w:left="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Дискуссионная панель</w:t>
                  </w:r>
                </w:p>
                <w:p w:rsidR="00DC5E45" w:rsidRDefault="00DC5E45">
                  <w:pPr>
                    <w:shd w:val="clear" w:color="auto" w:fill="DAEEF3"/>
                    <w:overflowPunct/>
                    <w:autoSpaceDE/>
                    <w:adjustRightInd/>
                    <w:ind w:left="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«Власть и бизнес: откровенный разговор»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Модератор</w:t>
                  </w:r>
                  <w:r>
                    <w:rPr>
                      <w:bCs/>
                      <w:sz w:val="24"/>
                      <w:szCs w:val="24"/>
                    </w:rPr>
                    <w:t xml:space="preserve"> -  Бакиров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Альфир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Фидаевич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, Уполномоченный по защите прав предпринимателей в Ярославской области 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ind w:left="14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Формат</w:t>
                  </w:r>
                  <w:r>
                    <w:rPr>
                      <w:bCs/>
                      <w:sz w:val="24"/>
                      <w:szCs w:val="24"/>
                    </w:rPr>
                    <w:t>: вопросы из зала от предпринимателей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Тематика вопросов для обсуждения:</w:t>
                  </w:r>
                </w:p>
                <w:p w:rsidR="00DC5E45" w:rsidRDefault="00DC5E45">
                  <w:pPr>
                    <w:overflowPunct/>
                    <w:autoSpaceDE/>
                    <w:adjustRightInd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 Системная работа по снижению административного давления  на бизнес</w:t>
                  </w:r>
                </w:p>
                <w:p w:rsidR="00DC5E45" w:rsidRDefault="00DC5E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 Создание условий для развития промышленного производства и повышения инвестиционной активности</w:t>
                  </w:r>
                </w:p>
              </w:tc>
            </w:tr>
            <w:tr w:rsidR="00DC5E45">
              <w:trPr>
                <w:trHeight w:val="38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E45" w:rsidRDefault="00DC5E45">
                  <w:pPr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E45" w:rsidRDefault="00DC5E4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C5E45">
              <w:trPr>
                <w:trHeight w:val="1421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E45" w:rsidRDefault="00DC5E45">
                  <w:pPr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ind w:left="14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 обсуждению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приглашены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DC5E45" w:rsidRDefault="00DC5E45">
                  <w:pPr>
                    <w:ind w:left="14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Представители федеральных органов государственной власти, Правительства Ярославской области, органов государственной власти субъектов ЦФО, представители партнеров и спонсоров, представители бизнес сообщества и общественных объединений предпринимателей</w:t>
                  </w:r>
                </w:p>
              </w:tc>
            </w:tr>
            <w:tr w:rsidR="00DC5E45">
              <w:trPr>
                <w:trHeight w:val="635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autoSpaceDE/>
                    <w:adjustRightInd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 xml:space="preserve">18.00 - 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D0D0D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E45" w:rsidRDefault="00DC5E45">
                  <w:pPr>
                    <w:overflowPunct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Закрытие Дня предпринимателя Ярославской области. </w:t>
                  </w:r>
                </w:p>
                <w:p w:rsidR="00DC5E45" w:rsidRDefault="00DC5E45">
                  <w:pPr>
                    <w:overflowPunct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Фуршет</w:t>
                  </w:r>
                </w:p>
              </w:tc>
            </w:tr>
          </w:tbl>
          <w:p w:rsidR="00DC5E45" w:rsidRDefault="00DC5E45">
            <w:pPr>
              <w:overflowPunct/>
              <w:autoSpaceDE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C5E45" w:rsidRDefault="00DC5E45">
            <w:pPr>
              <w:ind w:left="-851"/>
              <w:jc w:val="both"/>
              <w:rPr>
                <w:szCs w:val="28"/>
                <w:lang w:val="en-US"/>
              </w:rPr>
            </w:pPr>
          </w:p>
          <w:p w:rsidR="00DC5E45" w:rsidRDefault="00DC5E45">
            <w:pPr>
              <w:ind w:left="107"/>
              <w:jc w:val="center"/>
              <w:rPr>
                <w:szCs w:val="28"/>
              </w:rPr>
            </w:pPr>
          </w:p>
        </w:tc>
      </w:tr>
    </w:tbl>
    <w:p w:rsidR="00DC5E45" w:rsidRDefault="00DC5E45" w:rsidP="00DC5E45">
      <w:pPr>
        <w:jc w:val="both"/>
        <w:rPr>
          <w:szCs w:val="28"/>
        </w:rPr>
      </w:pPr>
    </w:p>
    <w:p w:rsidR="00DC5E45" w:rsidRDefault="00DC5E45" w:rsidP="00DC5E45">
      <w:pPr>
        <w:jc w:val="both"/>
        <w:rPr>
          <w:szCs w:val="28"/>
        </w:rPr>
      </w:pPr>
    </w:p>
    <w:p w:rsidR="00DC5E45" w:rsidRDefault="00DC5E45" w:rsidP="00DC5E45">
      <w:pPr>
        <w:jc w:val="both"/>
        <w:rPr>
          <w:szCs w:val="28"/>
        </w:rPr>
      </w:pPr>
    </w:p>
    <w:p w:rsidR="00DC5E45" w:rsidRDefault="00DC5E45" w:rsidP="00DC5E45">
      <w:pPr>
        <w:jc w:val="both"/>
        <w:rPr>
          <w:szCs w:val="28"/>
        </w:rPr>
      </w:pPr>
    </w:p>
    <w:p w:rsidR="00DC5E45" w:rsidRDefault="00DC5E45" w:rsidP="00DC5E45">
      <w:pPr>
        <w:jc w:val="both"/>
        <w:rPr>
          <w:szCs w:val="28"/>
        </w:rPr>
      </w:pPr>
    </w:p>
    <w:p w:rsidR="00DC5E45" w:rsidRDefault="00DC5E45" w:rsidP="00DC5E45">
      <w:pPr>
        <w:jc w:val="both"/>
        <w:rPr>
          <w:szCs w:val="28"/>
        </w:rPr>
      </w:pPr>
    </w:p>
    <w:p w:rsidR="00DC5E45" w:rsidRDefault="00DC5E45" w:rsidP="00DC5E45">
      <w:pPr>
        <w:jc w:val="both"/>
        <w:rPr>
          <w:szCs w:val="28"/>
        </w:rPr>
      </w:pPr>
    </w:p>
    <w:p w:rsidR="00DC5E45" w:rsidRDefault="00DC5E45" w:rsidP="00DC5E45">
      <w:pPr>
        <w:jc w:val="both"/>
        <w:rPr>
          <w:szCs w:val="28"/>
        </w:rPr>
      </w:pPr>
    </w:p>
    <w:p w:rsidR="00DC5E45" w:rsidRDefault="00DC5E45" w:rsidP="00DC5E45">
      <w:pPr>
        <w:jc w:val="both"/>
        <w:rPr>
          <w:szCs w:val="28"/>
          <w:lang w:val="en-US"/>
        </w:rPr>
      </w:pPr>
    </w:p>
    <w:p w:rsidR="00DC5E45" w:rsidRDefault="00DC5E45" w:rsidP="00DC5E45">
      <w:pPr>
        <w:jc w:val="both"/>
        <w:rPr>
          <w:szCs w:val="28"/>
          <w:lang w:val="en-US"/>
        </w:rPr>
      </w:pPr>
    </w:p>
    <w:p w:rsidR="00ED65AB" w:rsidRDefault="00ED65AB"/>
    <w:sectPr w:rsidR="00ED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A21"/>
    <w:multiLevelType w:val="hybridMultilevel"/>
    <w:tmpl w:val="6A80436C"/>
    <w:lvl w:ilvl="0" w:tplc="04EC0C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877CA"/>
    <w:multiLevelType w:val="hybridMultilevel"/>
    <w:tmpl w:val="098ED330"/>
    <w:lvl w:ilvl="0" w:tplc="A0EAC0FC">
      <w:start w:val="1"/>
      <w:numFmt w:val="decimal"/>
      <w:lvlText w:val="%1."/>
      <w:lvlJc w:val="left"/>
      <w:pPr>
        <w:ind w:left="4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05" w:hanging="360"/>
      </w:pPr>
    </w:lvl>
    <w:lvl w:ilvl="2" w:tplc="0419001B">
      <w:start w:val="1"/>
      <w:numFmt w:val="lowerRoman"/>
      <w:lvlText w:val="%3."/>
      <w:lvlJc w:val="right"/>
      <w:pPr>
        <w:ind w:left="1925" w:hanging="180"/>
      </w:pPr>
    </w:lvl>
    <w:lvl w:ilvl="3" w:tplc="0419000F">
      <w:start w:val="1"/>
      <w:numFmt w:val="decimal"/>
      <w:lvlText w:val="%4."/>
      <w:lvlJc w:val="left"/>
      <w:pPr>
        <w:ind w:left="2645" w:hanging="360"/>
      </w:pPr>
    </w:lvl>
    <w:lvl w:ilvl="4" w:tplc="04190019">
      <w:start w:val="1"/>
      <w:numFmt w:val="lowerLetter"/>
      <w:lvlText w:val="%5."/>
      <w:lvlJc w:val="left"/>
      <w:pPr>
        <w:ind w:left="3365" w:hanging="360"/>
      </w:pPr>
    </w:lvl>
    <w:lvl w:ilvl="5" w:tplc="0419001B">
      <w:start w:val="1"/>
      <w:numFmt w:val="lowerRoman"/>
      <w:lvlText w:val="%6."/>
      <w:lvlJc w:val="right"/>
      <w:pPr>
        <w:ind w:left="4085" w:hanging="180"/>
      </w:pPr>
    </w:lvl>
    <w:lvl w:ilvl="6" w:tplc="0419000F">
      <w:start w:val="1"/>
      <w:numFmt w:val="decimal"/>
      <w:lvlText w:val="%7."/>
      <w:lvlJc w:val="left"/>
      <w:pPr>
        <w:ind w:left="4805" w:hanging="360"/>
      </w:pPr>
    </w:lvl>
    <w:lvl w:ilvl="7" w:tplc="04190019">
      <w:start w:val="1"/>
      <w:numFmt w:val="lowerLetter"/>
      <w:lvlText w:val="%8."/>
      <w:lvlJc w:val="left"/>
      <w:pPr>
        <w:ind w:left="5525" w:hanging="360"/>
      </w:pPr>
    </w:lvl>
    <w:lvl w:ilvl="8" w:tplc="0419001B">
      <w:start w:val="1"/>
      <w:numFmt w:val="lowerRoman"/>
      <w:lvlText w:val="%9."/>
      <w:lvlJc w:val="right"/>
      <w:pPr>
        <w:ind w:left="6245" w:hanging="180"/>
      </w:pPr>
    </w:lvl>
  </w:abstractNum>
  <w:abstractNum w:abstractNumId="2">
    <w:nsid w:val="7BCB62F8"/>
    <w:multiLevelType w:val="hybridMultilevel"/>
    <w:tmpl w:val="0360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05"/>
    <w:rsid w:val="009F3205"/>
    <w:rsid w:val="00B85331"/>
    <w:rsid w:val="00DC5E45"/>
    <w:rsid w:val="00E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45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C5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45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C5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iruPKjX6RYB-1MVyz1lbBg&amp;l=aHR0cHM6Ly9kb2NzLmdvb2dsZS5jb20vZm9ybXMvZC8xUzM1ejJCaC05SGwydDhKM0tET1plRUZRdFhBLUxOdHEzeldWdldGSVp5by92aWV3Zm9y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er-specialist.ru/news/den-predprinimatelya-yaroslavskoj-obla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-predprinimately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2016-05-11T11:35:00Z</dcterms:created>
  <dcterms:modified xsi:type="dcterms:W3CDTF">2016-05-11T11:37:00Z</dcterms:modified>
</cp:coreProperties>
</file>