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52" w:rsidRDefault="00DC0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E40752" w:rsidRDefault="00DC00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0752" w:rsidRDefault="00DC00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22.09.2022 г.                                                                                        № </w:t>
      </w:r>
    </w:p>
    <w:p w:rsidR="00E40752" w:rsidRDefault="00DC001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Пречистое</w:t>
      </w:r>
    </w:p>
    <w:p w:rsidR="00E40752" w:rsidRDefault="00DC0010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E40752" w:rsidRDefault="00DC0010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Администрации                                                             Первомайского муниципального района                                                                         от 23.12.2021 года № 720</w:t>
      </w:r>
    </w:p>
    <w:p w:rsidR="00E40752" w:rsidRDefault="00DC0010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E40752" w:rsidRDefault="00DC0010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Первомайском</w:t>
      </w:r>
    </w:p>
    <w:p w:rsidR="00E40752" w:rsidRDefault="00DC0010">
      <w:pPr>
        <w:tabs>
          <w:tab w:val="left" w:pos="73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 на 2022-2024 годы»</w:t>
      </w:r>
    </w:p>
    <w:p w:rsidR="00E40752" w:rsidRDefault="00E4075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52" w:rsidRDefault="00E40752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52" w:rsidRDefault="00DC00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Первомайского муниципального района от 30.11.2021 № 656 «Об утверждении Положения о программно-целевом планировании в Первомайском муниципальном районе»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АДМИНИСТРАЦИЯ ПЕРВОМАЙСКОГО МУНИЦИПАЛЬНОГО РАЙОНА ПОСТАНОВЛЯЕТ:                                                                                                    </w:t>
      </w:r>
    </w:p>
    <w:p w:rsidR="00E40752" w:rsidRDefault="00DC00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«Развитие культуры в Первомайском муниципальном районе» на 2022</w:t>
      </w:r>
      <w:r>
        <w:rPr>
          <w:rFonts w:ascii="Times New Roman" w:hAnsi="Times New Roman" w:cs="Times New Roman"/>
          <w:color w:val="111111"/>
          <w:sz w:val="28"/>
          <w:szCs w:val="28"/>
        </w:rPr>
        <w:t>-2024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Первомайского муниципального района от 23.12.2021 года № 720 следующие изменения: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1.1.В паспорте муниципальной программы:</w:t>
      </w:r>
    </w:p>
    <w:p w:rsidR="00E40752" w:rsidRDefault="00DC00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строку: «Объемы и источники финансирования муниципальной программы» изложить в следующей редакции:</w:t>
      </w:r>
    </w:p>
    <w:p w:rsidR="00E40752" w:rsidRDefault="00DC0010">
      <w:pPr>
        <w:spacing w:after="0" w:line="283" w:lineRule="atLeast"/>
        <w:ind w:firstLine="708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</w:p>
    <w:tbl>
      <w:tblPr>
        <w:tblW w:w="9828" w:type="dxa"/>
        <w:tblInd w:w="-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1"/>
        <w:gridCol w:w="6857"/>
      </w:tblGrid>
      <w:tr w:rsidR="00E40752"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752" w:rsidRDefault="00DC00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sz w:val="28"/>
                <w:szCs w:val="28"/>
              </w:rPr>
              <w:t>всего по муниципальной программе – 13</w:t>
            </w:r>
            <w:r w:rsidR="00F7791C">
              <w:rPr>
                <w:rFonts w:ascii="Times New Roman" w:hAnsi="Times New Roman"/>
                <w:color w:val="111111"/>
                <w:sz w:val="28"/>
                <w:szCs w:val="28"/>
              </w:rPr>
              <w:t>7007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,</w:t>
            </w:r>
            <w:r w:rsidR="00F7791C">
              <w:rPr>
                <w:rFonts w:ascii="Times New Roman" w:hAnsi="Times New Roman"/>
                <w:color w:val="111111"/>
                <w:sz w:val="28"/>
                <w:szCs w:val="28"/>
              </w:rPr>
              <w:t>519</w:t>
            </w:r>
            <w:r>
              <w:rPr>
                <w:rFonts w:ascii="Times New Roman" w:hAnsi="Times New Roman"/>
                <w:color w:val="111111"/>
                <w:sz w:val="28"/>
                <w:szCs w:val="28"/>
              </w:rPr>
              <w:t>26 тыс. руб., из них: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федеральные средства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– всего 1989,943 тыс. руб.,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-1866,593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 61,675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>2024 год -61,675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областные средства – всего  32429,56926 тыс. руб.,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-12550,95526 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год- 9939,307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>2024 год- 9939,307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средства местного бюджета – всего 9</w:t>
            </w:r>
            <w:r w:rsidR="00F779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9288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F779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тыс.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руб., из них: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47</w:t>
            </w:r>
            <w:r w:rsidR="00F77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962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F77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435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год- 42670,847 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- 8654,725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Иные источники - всего 3300,0 тыс. руб.,</w:t>
            </w:r>
            <w:r w:rsidR="00F7791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из них: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 w:rsidR="00E40752" w:rsidRDefault="00E40752">
      <w:pPr>
        <w:spacing w:after="0" w:line="240" w:lineRule="auto"/>
        <w:ind w:firstLine="709"/>
        <w:jc w:val="both"/>
        <w:rPr>
          <w:color w:val="111111"/>
        </w:rPr>
      </w:pPr>
    </w:p>
    <w:p w:rsidR="00E40752" w:rsidRDefault="00DC001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-строк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у: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Плановые объемы финансирования подпрограмм муниципальной программы по годам реализации» изложить в следующей редакции:</w:t>
      </w:r>
    </w:p>
    <w:p w:rsidR="00E40752" w:rsidRDefault="00DC001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«</w:t>
      </w:r>
    </w:p>
    <w:tbl>
      <w:tblPr>
        <w:tblW w:w="9864" w:type="dxa"/>
        <w:tblInd w:w="-7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12"/>
        <w:gridCol w:w="6852"/>
      </w:tblGrid>
      <w:tr w:rsidR="00E40752"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0752" w:rsidRDefault="00DC0010">
            <w:pPr>
              <w:widowControl w:val="0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Плановые объемы финансирования подпрограмм муниципальной программы по годам реализации</w:t>
            </w:r>
          </w:p>
        </w:tc>
        <w:tc>
          <w:tcPr>
            <w:tcW w:w="6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«Ведомственная целевая программа «Развитие культуры в Первомайском муниципальном районе»»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 xml:space="preserve">всего  – 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134</w:t>
            </w:r>
            <w:r w:rsidR="00F7791C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683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,</w:t>
            </w:r>
            <w:r w:rsidR="00F7791C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577</w:t>
            </w:r>
            <w:r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  <w:lang w:eastAsia="en-US"/>
              </w:rPr>
              <w:t xml:space="preserve"> тыс. руб., из них: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год-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6</w:t>
            </w:r>
            <w:r w:rsidR="00F77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1156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F7791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041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2023 год-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53771,829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год- 19755,707 тыс. руб.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библиотечного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обслуживания населения и материально-технической базы библиотек» на 2022-2024 годы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всего- 2323,942 тыс. руб., из них: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 – 2323,942 тыс. руб.</w:t>
            </w:r>
          </w:p>
        </w:tc>
      </w:tr>
    </w:tbl>
    <w:p w:rsidR="00E40752" w:rsidRDefault="00DC0010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»</w:t>
      </w:r>
    </w:p>
    <w:p w:rsidR="00E40752" w:rsidRDefault="00DC00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В разделе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таблицу «Ресурсное обеспечение муниципальной программы»  </w:t>
      </w: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изложить в следующей редакции:</w:t>
      </w:r>
    </w:p>
    <w:p w:rsidR="00E40752" w:rsidRDefault="00DC0010">
      <w:pPr>
        <w:spacing w:after="0" w:line="240" w:lineRule="auto"/>
        <w:ind w:firstLine="709"/>
        <w:jc w:val="both"/>
        <w:rPr>
          <w:color w:val="111111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«</w:t>
      </w:r>
    </w:p>
    <w:tbl>
      <w:tblPr>
        <w:tblW w:w="9804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733"/>
        <w:gridCol w:w="2814"/>
        <w:gridCol w:w="1697"/>
        <w:gridCol w:w="142"/>
        <w:gridCol w:w="1567"/>
        <w:gridCol w:w="138"/>
        <w:gridCol w:w="1431"/>
        <w:gridCol w:w="1282"/>
      </w:tblGrid>
      <w:tr w:rsidR="00E40752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расходов (тыс. руб.), в том числе по годам реализации:</w:t>
            </w:r>
          </w:p>
        </w:tc>
      </w:tr>
      <w:tr w:rsidR="00E40752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E407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E4075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2024 год</w:t>
            </w:r>
          </w:p>
        </w:tc>
      </w:tr>
      <w:tr w:rsidR="00E407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</w:tr>
      <w:tr w:rsidR="00E40752">
        <w:trPr>
          <w:trHeight w:val="139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Подпрограмма</w:t>
            </w:r>
          </w:p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«Ведомственная целевая программа «Развитие культуры в Первомайском муниципальном районе»» на 2022-2024 годы</w:t>
            </w:r>
          </w:p>
        </w:tc>
      </w:tr>
      <w:tr w:rsidR="00E40752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  <w:p w:rsidR="00E40752" w:rsidRDefault="00E4075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61,675</w:t>
            </w:r>
          </w:p>
        </w:tc>
      </w:tr>
      <w:tr w:rsidR="00E40752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32429,56926</w:t>
            </w: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12550,95526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9939,307</w:t>
            </w:r>
          </w:p>
        </w:tc>
      </w:tr>
      <w:tr w:rsidR="00E40752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F779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96</w:t>
            </w:r>
            <w:r w:rsidR="00F779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964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,</w:t>
            </w:r>
            <w:r w:rsidR="00F7791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065</w:t>
            </w:r>
          </w:p>
        </w:tc>
        <w:tc>
          <w:tcPr>
            <w:tcW w:w="1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F7791C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  <w:r w:rsidR="00F77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638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77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493</w:t>
            </w:r>
          </w:p>
        </w:tc>
        <w:tc>
          <w:tcPr>
            <w:tcW w:w="156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8654,725</w:t>
            </w:r>
          </w:p>
        </w:tc>
      </w:tr>
      <w:tr w:rsidR="00E40752">
        <w:trPr>
          <w:trHeight w:val="55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источники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</w:tr>
      <w:tr w:rsidR="00E40752">
        <w:trPr>
          <w:trHeight w:val="135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Подпрограмма</w:t>
            </w:r>
          </w:p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«Развитие библиотечного обслуживания населения и материально-технической базы библиотек» на 2022-2024 годы</w:t>
            </w:r>
          </w:p>
        </w:tc>
      </w:tr>
      <w:tr w:rsidR="00E407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2323,942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40752">
        <w:trPr>
          <w:trHeight w:val="3616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 по муниципальной программе, в том числе: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6238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  <w:r w:rsidR="006238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7007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6238E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  <w:r w:rsidR="006238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479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983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53771,829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E15" w:rsidRDefault="00330E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19755,707</w:t>
            </w:r>
          </w:p>
        </w:tc>
      </w:tr>
      <w:tr w:rsidR="00E40752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Федеральные средства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1989,943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1866,593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61,675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61,675</w:t>
            </w:r>
          </w:p>
        </w:tc>
      </w:tr>
      <w:tr w:rsidR="00E40752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Областн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ые средства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32429,56926</w:t>
            </w:r>
          </w:p>
        </w:tc>
        <w:tc>
          <w:tcPr>
            <w:tcW w:w="1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12550,95526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9939,307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9939,307</w:t>
            </w:r>
          </w:p>
        </w:tc>
      </w:tr>
      <w:tr w:rsidR="00E40752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6238E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623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9288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007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 w:rsidP="006238EE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  <w:r w:rsidR="006238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962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435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42670,847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8654,725</w:t>
            </w:r>
          </w:p>
        </w:tc>
      </w:tr>
      <w:tr w:rsidR="00E40752">
        <w:trPr>
          <w:trHeight w:val="552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3300,0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1100,0</w:t>
            </w:r>
          </w:p>
        </w:tc>
      </w:tr>
    </w:tbl>
    <w:p w:rsidR="00E40752" w:rsidRDefault="00DC0010">
      <w:pPr>
        <w:spacing w:after="0" w:line="240" w:lineRule="auto"/>
        <w:ind w:firstLine="709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E40752" w:rsidRDefault="00DC00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паспорте подпрограммы ведомственной целевой программы «Развитие культуры в Первомайском муниципальном районе» на 2022-2024 годы:</w:t>
      </w:r>
    </w:p>
    <w:p w:rsidR="00E40752" w:rsidRDefault="00DC0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строку: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Объемы и источники финансирования ведомственной целевой программы по годам</w:t>
      </w:r>
      <w:r>
        <w:rPr>
          <w:rFonts w:ascii="Times New Roman" w:hAnsi="Times New Roman" w:cs="Times New Roman"/>
          <w:sz w:val="28"/>
          <w:szCs w:val="28"/>
        </w:rPr>
        <w:t>» изложить в с</w:t>
      </w:r>
      <w:r>
        <w:rPr>
          <w:rFonts w:ascii="Times New Roman" w:hAnsi="Times New Roman" w:cs="Times New Roman"/>
          <w:color w:val="111111"/>
          <w:sz w:val="28"/>
          <w:szCs w:val="28"/>
        </w:rPr>
        <w:t>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E40752" w:rsidRDefault="00DC0010">
      <w:pPr>
        <w:spacing w:after="0" w:line="240" w:lineRule="auto"/>
        <w:ind w:firstLine="709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«</w:t>
      </w:r>
    </w:p>
    <w:tbl>
      <w:tblPr>
        <w:tblW w:w="97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556"/>
        <w:gridCol w:w="7189"/>
      </w:tblGrid>
      <w:tr w:rsidR="00E40752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 ведомственной целевой программы по годам</w:t>
            </w:r>
          </w:p>
        </w:tc>
        <w:tc>
          <w:tcPr>
            <w:tcW w:w="7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752" w:rsidRDefault="00DC0010">
            <w:pPr>
              <w:widowControl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Всего-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134</w:t>
            </w:r>
            <w:r w:rsidR="006238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683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577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26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тыс. руб., из них:</w:t>
            </w:r>
          </w:p>
          <w:p w:rsidR="00E40752" w:rsidRDefault="00DC0010">
            <w:pPr>
              <w:widowControl w:val="0"/>
              <w:spacing w:after="0"/>
              <w:ind w:left="360" w:hanging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федеральные средства: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-1866,593 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год- 61,675 тыс. руб.</w:t>
            </w:r>
          </w:p>
          <w:p w:rsidR="00E40752" w:rsidRDefault="00DC0010">
            <w:pPr>
              <w:widowControl w:val="0"/>
              <w:spacing w:after="2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-61,675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областные средства: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год- 12550,95526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2023 год- 9939,307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-9939,307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средства местного бюджета: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- 45</w:t>
            </w:r>
            <w:r w:rsidR="006238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638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</w:t>
            </w:r>
            <w:r w:rsidR="006238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493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- 42670,847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- 8654,725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иные источники: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2022 год – 1100,0 тыс. руб.</w:t>
            </w:r>
          </w:p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год -  1100,0 тыс. руб.</w:t>
            </w:r>
          </w:p>
          <w:p w:rsidR="00E40752" w:rsidRDefault="00DC0010">
            <w:pPr>
              <w:widowControl w:val="0"/>
              <w:spacing w:after="29" w:line="240" w:lineRule="auto"/>
              <w:ind w:left="360" w:hanging="36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2024 год – 1100,0 тыс. руб.</w:t>
            </w:r>
          </w:p>
        </w:tc>
      </w:tr>
    </w:tbl>
    <w:p w:rsidR="00E40752" w:rsidRDefault="00DC00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>»</w:t>
      </w:r>
    </w:p>
    <w:p w:rsidR="00E40752" w:rsidRDefault="00E4075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40752" w:rsidRDefault="00DC0010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1.4.Таблицу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«Задачи и мероприятия подпрограммы «Ведомственная целевая программа «Развитие культуры в Первомайском муниципальном районе»» на 2022-2024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E40752" w:rsidRDefault="00DC0010">
      <w:pPr>
        <w:spacing w:before="57" w:after="57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Первомайского муниципального района по социальной политике А.В.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Бредникова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40752" w:rsidRDefault="00DC0010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Постановление вступает в силу с момента подписания.</w:t>
      </w:r>
    </w:p>
    <w:p w:rsidR="00E40752" w:rsidRDefault="00E40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752" w:rsidRDefault="00E407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752" w:rsidRDefault="00DC0010">
      <w:pPr>
        <w:spacing w:line="240" w:lineRule="auto"/>
        <w:sectPr w:rsidR="00E40752">
          <w:pgSz w:w="11906" w:h="16838"/>
          <w:pgMar w:top="1134" w:right="567" w:bottom="1134" w:left="1701" w:header="0" w:footer="0" w:gutter="0"/>
          <w:cols w:space="720"/>
          <w:formProt w:val="0"/>
          <w:docGrid w:linePitch="100" w:charSpace="36864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Первомайского                                                                                  муниципального района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М.Ю.Диморов</w:t>
      </w:r>
      <w:proofErr w:type="spellEnd"/>
    </w:p>
    <w:p w:rsidR="00E40752" w:rsidRDefault="00DC001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E40752" w:rsidRDefault="00DC001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E40752" w:rsidRDefault="00DC001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Первомайского муниципального района</w:t>
      </w:r>
    </w:p>
    <w:p w:rsidR="00E40752" w:rsidRDefault="00DC0010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6"/>
          <w:szCs w:val="26"/>
        </w:rPr>
        <w:t>от 22.09.2022 г. №</w:t>
      </w:r>
    </w:p>
    <w:p w:rsidR="00E40752" w:rsidRDefault="00E40752">
      <w:pPr>
        <w:widowControl w:val="0"/>
        <w:spacing w:after="0" w:line="240" w:lineRule="auto"/>
        <w:jc w:val="right"/>
        <w:rPr>
          <w:shd w:val="clear" w:color="auto" w:fill="FFFF00"/>
        </w:rPr>
      </w:pPr>
    </w:p>
    <w:p w:rsidR="00E40752" w:rsidRDefault="00E40752">
      <w:pPr>
        <w:widowControl w:val="0"/>
        <w:spacing w:after="0" w:line="240" w:lineRule="auto"/>
        <w:jc w:val="right"/>
        <w:rPr>
          <w:sz w:val="26"/>
          <w:szCs w:val="26"/>
        </w:rPr>
      </w:pPr>
    </w:p>
    <w:p w:rsidR="00E40752" w:rsidRDefault="00E4075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0752" w:rsidRDefault="00DC0010">
      <w:pPr>
        <w:widowControl w:val="0"/>
        <w:jc w:val="center"/>
        <w:outlineLvl w:val="2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«Задачи и мероприятия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подпрограммы «Ведомственная целевая программа «Развитие культуры в Первомайском муниципальном районе»» на 2022-2024 годы</w:t>
      </w:r>
      <w:r>
        <w:br w:type="page"/>
      </w:r>
    </w:p>
    <w:tbl>
      <w:tblPr>
        <w:tblW w:w="14568" w:type="dxa"/>
        <w:tblInd w:w="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2367"/>
        <w:gridCol w:w="22"/>
        <w:gridCol w:w="1237"/>
        <w:gridCol w:w="269"/>
        <w:gridCol w:w="851"/>
        <w:gridCol w:w="851"/>
        <w:gridCol w:w="1506"/>
        <w:gridCol w:w="1129"/>
        <w:gridCol w:w="1471"/>
        <w:gridCol w:w="1212"/>
        <w:gridCol w:w="1090"/>
        <w:gridCol w:w="1942"/>
      </w:tblGrid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pageBreakBefore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</w:p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задачи/мероприятия (в установленном порядке)</w:t>
            </w:r>
          </w:p>
        </w:tc>
        <w:tc>
          <w:tcPr>
            <w:tcW w:w="2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задачи/мероприятия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реализации, годы</w:t>
            </w:r>
          </w:p>
        </w:tc>
        <w:tc>
          <w:tcPr>
            <w:tcW w:w="8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объем финансирования (тыс. руб.)</w:t>
            </w:r>
          </w:p>
          <w:p w:rsidR="00E40752" w:rsidRDefault="00E407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единица измерения)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средства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средства</w:t>
            </w:r>
          </w:p>
          <w:p w:rsidR="00E40752" w:rsidRDefault="00E4075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ind w:right="-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и участники мероприятия (в установленном порядке)</w:t>
            </w:r>
          </w:p>
        </w:tc>
      </w:tr>
      <w:tr w:rsidR="00E40752" w:rsidTr="00330E15">
        <w:trPr>
          <w:trHeight w:val="345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ind w:left="1361" w:right="-10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«Организация предоставления муниципальных услуг и выполнения работ подведомственными муниципальными учреждениями»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56610,814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11599,792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43849,347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МОУ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МУК Первомайский МДК, МУК «Семеновская ЦКС», МУК «Пречистенская ЦКС»,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ЦКС», МУ «Агентство по делам молодежи», МУК «Первомайская МЦБС»,МУ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ЦОФ УК</w:t>
            </w: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4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46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1.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содержание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библиотек»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число посетителей библиотек (чел.)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12957,224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9055,3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93903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12957,224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9055,3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rPr>
          <w:trHeight w:val="481"/>
        </w:trPr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95309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6281,366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3661,924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2379,442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 «Расходы на комплектование книжных фондов муниципальных библиотек»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бращаемост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библиотечного фонда (ед.)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4,447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88,933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22,811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4,447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содержание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учреждений»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проведённых мероприятий (ед.)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3163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26265,6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20329,6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690,0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Первомайский МДК, МУК «Семеновская ЦКС», МУК «Пречистенская ЦКС»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</w:tr>
      <w:tr w:rsidR="00E40752" w:rsidTr="00330E15">
        <w:tc>
          <w:tcPr>
            <w:tcW w:w="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26265,6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20329,6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10925,336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4989,336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содержание МОУ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учащихся в МОУ ДМШ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речистое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(чел.)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4765,872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3587,3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9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ДМШ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4765,872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3587,3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1765,872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1008,572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587,3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7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                        «Расходы на содержание    муниципального учреждения «Агентство по делам молодежи» Администрации Первомайского муниципального района Ярославской области»</w:t>
            </w: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волонтеров (чел.)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2294,2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2294,2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294,2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профилактике асоциального поведения в подростковой и молодежной среде»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количество мероприятий в сфере молодежной политики, в рамках направления работы по профилактике асоциального поведения в подростковой и молодежной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среде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содействию профессиональному самоопределению молодежи»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содействию профессиональному самоопределению молодежи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396,0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социально-психологической поддержке молодых семей»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количество мероприятий в сфере молодежной политики, в рамках направления работы по социально-психологической поддержке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молодых семей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243,485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243,485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мероприятий в сфере молодежной политики, в рамках направления работы по вовлечению молодежи в волонтерскую (добровольческую) деятельность»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 в сфере молодежной политики, в рамках направления работы по вовлечению молодежи в волонтерскую (добровольческую) деятельность 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385,0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«Расходы на организацию и проведение мероприятий в сфере молодежной политики,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t xml:space="preserve">в рамках направления работы по информационному сопровождению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реализации направлений государственной молодежной политики»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количество мероприятий в сфере молодежной политики, в рамках направления работы по информационному 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сопровождению реализации направлений государственной молодежной политики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«Агентство по делам молодежи»</w:t>
            </w:r>
          </w:p>
        </w:tc>
      </w:tr>
      <w:tr w:rsidR="00E40752" w:rsidTr="00330E15">
        <w:tc>
          <w:tcPr>
            <w:tcW w:w="62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67" w:type="dxa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содержание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Центра обеспечения функционирования учреждений культуры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района»</w:t>
            </w:r>
          </w:p>
        </w:tc>
        <w:tc>
          <w:tcPr>
            <w:tcW w:w="1528" w:type="dxa"/>
            <w:gridSpan w:val="3"/>
            <w:vMerge w:val="restart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обеспечение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бухгалтерского учёта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в   учреждениях культуры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7914,5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ЦОФ УК</w:t>
            </w:r>
          </w:p>
        </w:tc>
      </w:tr>
      <w:tr w:rsidR="00E40752" w:rsidTr="00330E15">
        <w:trPr>
          <w:trHeight w:val="620"/>
        </w:trPr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7400,0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67" w:type="dxa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28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  <w:tr w:rsidR="00E40752" w:rsidTr="00330E15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12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«Расходы на проведение культурно-массовых мероприятий за счет средств, переданных городским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поселением Пречистое, в соответствии с заключенным соглашением</w:t>
            </w:r>
          </w:p>
        </w:tc>
        <w:tc>
          <w:tcPr>
            <w:tcW w:w="1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количество мероприятий, организованных за счет средств, переданных городским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поселением Пречистое, в соответствии с заключенным соглашением (ед.)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ОКТиМП</w:t>
            </w:r>
            <w:proofErr w:type="spellEnd"/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13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 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мероприятий, направленных на улучшение социального самочувствия жителей Первомайского муниципального района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240,0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14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проведение районного мероприятия «Пречистый край-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душа моя» (в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Года культурного наследия народов России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Количество организованных  мероприятий в рамках проведения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 xml:space="preserve">районного праздника «Пречистый край-душа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»- ед.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Резервные средства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 «Укрепление материально- технической базы муниципальных учреждений, подведомственных отделу культуры, туризма и молодежной политики Администрации Первомайского муниципального района»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330E15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330E15">
              <w:rPr>
                <w:rFonts w:ascii="Times New Roman" w:hAnsi="Times New Roman"/>
                <w:b/>
                <w:bCs/>
                <w:sz w:val="24"/>
                <w:szCs w:val="24"/>
              </w:rPr>
              <w:t>598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30E15">
              <w:rPr>
                <w:rFonts w:ascii="Times New Roman" w:hAnsi="Times New Roman"/>
                <w:b/>
                <w:bCs/>
                <w:sz w:val="24"/>
                <w:szCs w:val="24"/>
              </w:rPr>
              <w:t>941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719,7169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330E15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0E15">
              <w:rPr>
                <w:rFonts w:ascii="Times New Roman" w:hAnsi="Times New Roman"/>
                <w:b/>
                <w:bCs/>
                <w:sz w:val="24"/>
                <w:szCs w:val="24"/>
              </w:rPr>
              <w:t>744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330E15">
              <w:rPr>
                <w:rFonts w:ascii="Times New Roman" w:hAnsi="Times New Roman"/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«Обеспечение развития и укрепления материально – 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проведены работы по укреплению материально – технической базы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1792,0849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1134,79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419,7169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237,578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«Текущий ремонт здания Урицкого сельского клуба»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к</w:t>
            </w:r>
            <w:bookmarkStart w:id="1" w:name="_GoBack11"/>
            <w:bookmarkEnd w:id="1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оличество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созданных, реконструированных либо капитально отремонтированных 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252,769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помещений в здании Центральной библиотеки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адресу:п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д.88»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2" w:name="_GoBack1"/>
            <w:bookmarkEnd w:id="2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286,347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286,347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здания МУК Первомайский МДК по адресу: Ярославская область, Первомайский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речистое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ул.Ярославская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к</w:t>
            </w:r>
            <w:bookmarkStart w:id="3" w:name="_GoBack12"/>
            <w:bookmarkEnd w:id="3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558,59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558,59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на приобретение оборудования для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Первоамйская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 и 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объектов культуры, в которых приобретено оборудовани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ед.)</w:t>
            </w:r>
          </w:p>
          <w:p w:rsidR="00E40752" w:rsidRDefault="00E40752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40752" w:rsidRDefault="00E40752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МЦБС», МУК «Семеновская ЦКС»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ограждения территории гаражей по адресу: Ярославская область, Первомайский район,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Ярославская, д.88»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</w:t>
            </w:r>
            <w:bookmarkStart w:id="4" w:name="_GoBack13"/>
            <w:bookmarkEnd w:id="4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оличество созданных, реконструированных либо капитально отремонтированных 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873F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873F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243,357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МЦБС»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«Текущий ремонт здания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Кукобойского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 по адресу: Ярославская область, Первомайский район, с. Кукобой,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Школьная, д.4»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к</w:t>
            </w:r>
            <w:bookmarkStart w:id="5" w:name="_GoBack131"/>
            <w:bookmarkEnd w:id="5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оличество созданных, реконструированных либо капитально отремонтированных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873F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873F5A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163,294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Кукобойская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ЦКС»</w:t>
            </w:r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                                             «Участие в региональном проекте «Культурная среда»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8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количество созданных, реконструированных либо капитально отремонтированных объектов культуры</w:t>
            </w:r>
          </w:p>
          <w:p w:rsidR="00E40752" w:rsidRDefault="00DC0010">
            <w:pPr>
              <w:widowControl w:val="0"/>
              <w:tabs>
                <w:tab w:val="left" w:pos="45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  <w:t>(ед.)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896,702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47,211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 «Расходы на модернизацию муниципальных детских школ искусств по видам искусств»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896,702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620,128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229,363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47,211</w:t>
            </w: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ОКТиМП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МОУ 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E40752" w:rsidTr="00330E15"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9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Задача 4.</w:t>
            </w:r>
          </w:p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региональном проекте «Творческие люди»</w:t>
            </w:r>
          </w:p>
        </w:tc>
        <w:tc>
          <w:tcPr>
            <w:tcW w:w="1506" w:type="dxa"/>
            <w:gridSpan w:val="2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получивших государственную поддержку по итогу участия в региональном проекте «Творческие люди»- (чел.)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E40752" w:rsidTr="00330E15">
        <w:trPr>
          <w:trHeight w:val="1331"/>
        </w:trPr>
        <w:tc>
          <w:tcPr>
            <w:tcW w:w="6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746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E40752" w:rsidRDefault="00DC00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«Расходы на государственную поддержку лучших работников сельских учреждений культуры»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52,08336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2,08336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ДМШ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  <w:proofErr w:type="spellEnd"/>
          </w:p>
        </w:tc>
      </w:tr>
      <w:tr w:rsidR="00E40752" w:rsidTr="00330E15">
        <w:tc>
          <w:tcPr>
            <w:tcW w:w="5367" w:type="dxa"/>
            <w:gridSpan w:val="6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подпрограмме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6238EE">
            <w:pPr>
              <w:widowControl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238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1866,593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12550,95526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6238EE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="006238EE">
              <w:rPr>
                <w:rFonts w:ascii="Times New Roman" w:hAnsi="Times New Roman"/>
                <w:b/>
                <w:bCs/>
                <w:sz w:val="24"/>
                <w:szCs w:val="24"/>
              </w:rPr>
              <w:t>638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238EE">
              <w:rPr>
                <w:rFonts w:ascii="Times New Roman" w:hAnsi="Times New Roman"/>
                <w:b/>
                <w:bCs/>
                <w:sz w:val="24"/>
                <w:szCs w:val="24"/>
              </w:rPr>
              <w:t>493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52" w:rsidTr="00330E15">
        <w:tc>
          <w:tcPr>
            <w:tcW w:w="5367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53771,829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42670,847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52" w:rsidTr="00330E15">
        <w:tc>
          <w:tcPr>
            <w:tcW w:w="5367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19755,707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61,675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9939,307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8654,725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752" w:rsidTr="00330E15">
        <w:tc>
          <w:tcPr>
            <w:tcW w:w="5367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6238E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</w:t>
            </w:r>
            <w:r w:rsidR="0062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2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1989,943</w:t>
            </w:r>
          </w:p>
        </w:tc>
        <w:tc>
          <w:tcPr>
            <w:tcW w:w="14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32429,56926</w:t>
            </w:r>
          </w:p>
        </w:tc>
        <w:tc>
          <w:tcPr>
            <w:tcW w:w="12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DC0010" w:rsidP="006238EE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  <w:r w:rsidR="0062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23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065</w:t>
            </w:r>
          </w:p>
        </w:tc>
        <w:tc>
          <w:tcPr>
            <w:tcW w:w="1090" w:type="dxa"/>
            <w:tcBorders>
              <w:left w:val="single" w:sz="4" w:space="0" w:color="00000A"/>
              <w:bottom w:val="single" w:sz="4" w:space="0" w:color="00000A"/>
            </w:tcBorders>
          </w:tcPr>
          <w:p w:rsidR="00E40752" w:rsidRDefault="00DC0010">
            <w:pPr>
              <w:widowControl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3300,0</w:t>
            </w:r>
          </w:p>
        </w:tc>
        <w:tc>
          <w:tcPr>
            <w:tcW w:w="19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0752" w:rsidRDefault="00E40752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40752" w:rsidRDefault="00DC0010">
      <w:pPr>
        <w:sectPr w:rsidR="00E40752">
          <w:pgSz w:w="16838" w:h="11906" w:orient="landscape"/>
          <w:pgMar w:top="1134" w:right="567" w:bottom="1134" w:left="1701" w:header="0" w:footer="0" w:gutter="0"/>
          <w:cols w:space="720"/>
          <w:formProt w:val="0"/>
          <w:docGrid w:linePitch="360" w:charSpace="36864"/>
        </w:sectPr>
      </w:pPr>
      <w:r>
        <w:br w:type="page"/>
      </w:r>
    </w:p>
    <w:p w:rsidR="00E40752" w:rsidRDefault="00DC001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СОГЛАСОВАНИЙ К  ПОСТАНОВЛЕНИЮ АДМИНИСТРАЦИИ ПЕРВОМАЙСКОГО МУНИЦИПАЛЬНОГО РАЙОНА  </w:t>
      </w:r>
    </w:p>
    <w:p w:rsidR="00E40752" w:rsidRDefault="00DC0010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Первомайского муниципального района от 23.12.2021 года № 720 «Об утверждении муниципальной программы «Развитие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Первомайском</w:t>
      </w:r>
    </w:p>
    <w:p w:rsidR="00E40752" w:rsidRDefault="00DC0010">
      <w:pPr>
        <w:tabs>
          <w:tab w:val="left" w:pos="73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2022-2024 годы»</w:t>
      </w:r>
    </w:p>
    <w:p w:rsidR="00E40752" w:rsidRDefault="00E40752">
      <w:pPr>
        <w:jc w:val="center"/>
        <w:rPr>
          <w:rFonts w:ascii="Times New Roman" w:hAnsi="Times New Roman"/>
        </w:rPr>
      </w:pPr>
    </w:p>
    <w:p w:rsidR="00E40752" w:rsidRDefault="00DC00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E40752" w:rsidRDefault="00DC0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Главный специалист отдела</w:t>
      </w:r>
    </w:p>
    <w:p w:rsidR="00E40752" w:rsidRDefault="00DC0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культуры, туризма и молодежной</w:t>
      </w:r>
    </w:p>
    <w:p w:rsidR="00E40752" w:rsidRDefault="00DC0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политики Администрации Первомайского</w:t>
      </w:r>
    </w:p>
    <w:p w:rsidR="00E40752" w:rsidRDefault="00DC00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А.С. Смирнова </w:t>
      </w:r>
    </w:p>
    <w:p w:rsidR="00E40752" w:rsidRDefault="00DC001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«_____»______________________</w:t>
      </w:r>
    </w:p>
    <w:p w:rsidR="00E40752" w:rsidRDefault="00E407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Первомайского муниципального района 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социальной политике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А.В.Бредников</w:t>
      </w:r>
      <w:proofErr w:type="spellEnd"/>
    </w:p>
    <w:p w:rsidR="00E40752" w:rsidRDefault="00E40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 w:rsidR="00E40752" w:rsidRDefault="00E40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Начальник Отдела финансов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E40752" w:rsidRDefault="00DC001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В.В.Крюкова</w:t>
      </w:r>
      <w:proofErr w:type="spellEnd"/>
    </w:p>
    <w:p w:rsidR="00E40752" w:rsidRDefault="00E407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«______»_____________________</w:t>
      </w:r>
    </w:p>
    <w:p w:rsidR="00E40752" w:rsidRDefault="00E407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Заведующий правовым отделом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E40752" w:rsidRDefault="00DC00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</w:rPr>
        <w:t>Гузина</w:t>
      </w:r>
      <w:proofErr w:type="spellEnd"/>
    </w:p>
    <w:p w:rsidR="00E40752" w:rsidRDefault="00E4075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40752" w:rsidRDefault="00DC001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«______»______________________     </w:t>
      </w:r>
    </w:p>
    <w:sectPr w:rsidR="00E40752">
      <w:pgSz w:w="11906" w:h="16838"/>
      <w:pgMar w:top="1134" w:right="567" w:bottom="1134" w:left="1701" w:header="0" w:footer="0" w:gutter="0"/>
      <w:cols w:space="720"/>
      <w:formProt w:val="0"/>
      <w:docGrid w:linePitch="1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2"/>
    <w:rsid w:val="00330E15"/>
    <w:rsid w:val="006238EE"/>
    <w:rsid w:val="00873F5A"/>
    <w:rsid w:val="00DC0010"/>
    <w:rsid w:val="00E40752"/>
    <w:rsid w:val="00F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6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2D8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Символ нумерации"/>
    <w:qFormat/>
    <w:rsid w:val="004A51EF"/>
  </w:style>
  <w:style w:type="paragraph" w:customStyle="1" w:styleId="a5">
    <w:name w:val="Заголовок"/>
    <w:basedOn w:val="a"/>
    <w:next w:val="a6"/>
    <w:qFormat/>
    <w:rsid w:val="004A51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4A51EF"/>
    <w:pPr>
      <w:spacing w:after="140"/>
    </w:pPr>
  </w:style>
  <w:style w:type="paragraph" w:styleId="a7">
    <w:name w:val="List"/>
    <w:basedOn w:val="a6"/>
    <w:rsid w:val="004A51EF"/>
    <w:rPr>
      <w:rFonts w:cs="Lucida Sans"/>
    </w:rPr>
  </w:style>
  <w:style w:type="paragraph" w:styleId="a8">
    <w:name w:val="caption"/>
    <w:basedOn w:val="a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4A51EF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F85B98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812D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4A51E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4A51E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46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12D8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4">
    <w:name w:val="Символ нумерации"/>
    <w:qFormat/>
    <w:rsid w:val="004A51EF"/>
  </w:style>
  <w:style w:type="paragraph" w:customStyle="1" w:styleId="a5">
    <w:name w:val="Заголовок"/>
    <w:basedOn w:val="a"/>
    <w:next w:val="a6"/>
    <w:qFormat/>
    <w:rsid w:val="004A51E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4A51EF"/>
    <w:pPr>
      <w:spacing w:after="140"/>
    </w:pPr>
  </w:style>
  <w:style w:type="paragraph" w:styleId="a7">
    <w:name w:val="List"/>
    <w:basedOn w:val="a6"/>
    <w:rsid w:val="004A51EF"/>
    <w:rPr>
      <w:rFonts w:cs="Lucida Sans"/>
    </w:rPr>
  </w:style>
  <w:style w:type="paragraph" w:styleId="a8">
    <w:name w:val="caption"/>
    <w:basedOn w:val="a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4A51EF"/>
    <w:pPr>
      <w:suppressLineNumbers/>
    </w:pPr>
    <w:rPr>
      <w:rFonts w:cs="Lucida Sans"/>
    </w:rPr>
  </w:style>
  <w:style w:type="paragraph" w:customStyle="1" w:styleId="1">
    <w:name w:val="Название объекта1"/>
    <w:basedOn w:val="a"/>
    <w:qFormat/>
    <w:rsid w:val="004A51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F85B98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styleId="ab">
    <w:name w:val="Balloon Text"/>
    <w:basedOn w:val="a"/>
    <w:uiPriority w:val="99"/>
    <w:semiHidden/>
    <w:unhideWhenUsed/>
    <w:qFormat/>
    <w:rsid w:val="00812D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rsid w:val="004A51E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4A51E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4034-E024-4951-8918-CD7FAFFB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2022-08-04T13:29:00Z</cp:lastPrinted>
  <dcterms:created xsi:type="dcterms:W3CDTF">2022-09-05T10:17:00Z</dcterms:created>
  <dcterms:modified xsi:type="dcterms:W3CDTF">2022-09-12T07:07:00Z</dcterms:modified>
  <dc:language>ru-RU</dc:language>
</cp:coreProperties>
</file>