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A5" w:rsidRPr="009616CF" w:rsidRDefault="006F6FA5" w:rsidP="006F6FA5">
      <w:pPr>
        <w:jc w:val="right"/>
        <w:rPr>
          <w:bCs/>
        </w:rPr>
      </w:pPr>
      <w:r w:rsidRPr="009616CF">
        <w:rPr>
          <w:bCs/>
        </w:rPr>
        <w:t>Приложение</w:t>
      </w:r>
    </w:p>
    <w:p w:rsidR="006F6FA5" w:rsidRPr="009616CF" w:rsidRDefault="006F6FA5" w:rsidP="006F6FA5">
      <w:pPr>
        <w:jc w:val="right"/>
        <w:rPr>
          <w:bCs/>
        </w:rPr>
      </w:pPr>
      <w:r w:rsidRPr="009616CF">
        <w:rPr>
          <w:bCs/>
        </w:rPr>
        <w:t xml:space="preserve">к постановлению </w:t>
      </w:r>
    </w:p>
    <w:p w:rsidR="006F6FA5" w:rsidRPr="009616CF" w:rsidRDefault="006F6FA5" w:rsidP="006F6FA5">
      <w:pPr>
        <w:jc w:val="right"/>
        <w:rPr>
          <w:bCs/>
        </w:rPr>
      </w:pPr>
      <w:r w:rsidRPr="009616CF">
        <w:rPr>
          <w:bCs/>
        </w:rPr>
        <w:t xml:space="preserve">Администрации </w:t>
      </w:r>
      <w:proofErr w:type="gramStart"/>
      <w:r w:rsidRPr="009616CF">
        <w:rPr>
          <w:bCs/>
        </w:rPr>
        <w:t>Первомайского</w:t>
      </w:r>
      <w:proofErr w:type="gramEnd"/>
      <w:r w:rsidRPr="009616CF">
        <w:rPr>
          <w:bCs/>
        </w:rPr>
        <w:t xml:space="preserve"> МР</w:t>
      </w:r>
    </w:p>
    <w:p w:rsidR="006F6FA5" w:rsidRPr="009616CF" w:rsidRDefault="000E35EC" w:rsidP="006F6FA5">
      <w:pPr>
        <w:jc w:val="right"/>
        <w:rPr>
          <w:bCs/>
        </w:rPr>
      </w:pPr>
      <w:proofErr w:type="spellStart"/>
      <w:r w:rsidRPr="009616CF">
        <w:rPr>
          <w:bCs/>
        </w:rPr>
        <w:t>о</w:t>
      </w:r>
      <w:r w:rsidR="006F6FA5" w:rsidRPr="009616CF">
        <w:rPr>
          <w:bCs/>
        </w:rPr>
        <w:t>т№</w:t>
      </w:r>
      <w:proofErr w:type="spellEnd"/>
      <w:r w:rsidR="006F6FA5" w:rsidRPr="009616CF">
        <w:rPr>
          <w:bCs/>
        </w:rPr>
        <w:t xml:space="preserve"> </w:t>
      </w:r>
    </w:p>
    <w:p w:rsidR="006F6FA5" w:rsidRPr="009616CF" w:rsidRDefault="006F6FA5" w:rsidP="006F6FA5">
      <w:pPr>
        <w:rPr>
          <w:b/>
          <w:bCs/>
        </w:rPr>
      </w:pPr>
    </w:p>
    <w:p w:rsidR="006F6FA5" w:rsidRPr="009616CF" w:rsidRDefault="006F6FA5" w:rsidP="006F6FA5">
      <w:pPr>
        <w:rPr>
          <w:b/>
          <w:bCs/>
        </w:rPr>
      </w:pPr>
    </w:p>
    <w:p w:rsidR="006F6FA5" w:rsidRPr="009616CF" w:rsidRDefault="006F6FA5" w:rsidP="006F6FA5">
      <w:pPr>
        <w:jc w:val="center"/>
        <w:rPr>
          <w:b/>
          <w:bCs/>
        </w:rPr>
      </w:pPr>
      <w:r w:rsidRPr="009616CF">
        <w:rPr>
          <w:b/>
          <w:bCs/>
        </w:rPr>
        <w:t>ПРОГНОЗ</w:t>
      </w:r>
    </w:p>
    <w:p w:rsidR="006F6FA5" w:rsidRPr="009616CF" w:rsidRDefault="006F6FA5" w:rsidP="006F6FA5">
      <w:pPr>
        <w:jc w:val="center"/>
        <w:rPr>
          <w:b/>
          <w:bCs/>
        </w:rPr>
      </w:pPr>
      <w:r w:rsidRPr="009616CF">
        <w:rPr>
          <w:b/>
          <w:bCs/>
        </w:rPr>
        <w:t>СОЦИАЛЬНО-ЭКОНОМИЧЕСКОГО РАЗВИТИЯ ПЕРВОМАЙСКОГО МУНИЦИПАЛЬНОГО РАЙОНА</w:t>
      </w:r>
    </w:p>
    <w:p w:rsidR="006F6FA5" w:rsidRPr="009616CF" w:rsidRDefault="006F6FA5" w:rsidP="006F6FA5">
      <w:pPr>
        <w:jc w:val="center"/>
        <w:rPr>
          <w:b/>
          <w:bCs/>
        </w:rPr>
      </w:pPr>
      <w:r w:rsidRPr="009616CF">
        <w:rPr>
          <w:b/>
          <w:bCs/>
        </w:rPr>
        <w:t>НА СРЕДНЕСРОЧНЫЙ ПЕРИОД 202</w:t>
      </w:r>
      <w:r w:rsidR="00427902" w:rsidRPr="009616CF">
        <w:rPr>
          <w:b/>
          <w:bCs/>
        </w:rPr>
        <w:t>2</w:t>
      </w:r>
      <w:r w:rsidRPr="009616CF">
        <w:rPr>
          <w:b/>
          <w:bCs/>
        </w:rPr>
        <w:t xml:space="preserve"> – 202</w:t>
      </w:r>
      <w:r w:rsidR="00427902" w:rsidRPr="009616CF">
        <w:rPr>
          <w:b/>
          <w:bCs/>
        </w:rPr>
        <w:t>4</w:t>
      </w:r>
      <w:r w:rsidRPr="009616CF">
        <w:rPr>
          <w:b/>
          <w:bCs/>
        </w:rPr>
        <w:t>ГОДОВ</w:t>
      </w:r>
    </w:p>
    <w:p w:rsidR="006F6FA5" w:rsidRPr="009616CF" w:rsidRDefault="006F6FA5" w:rsidP="006F6FA5">
      <w:pPr>
        <w:rPr>
          <w:b/>
          <w:bCs/>
        </w:rPr>
      </w:pPr>
    </w:p>
    <w:tbl>
      <w:tblPr>
        <w:tblW w:w="0" w:type="auto"/>
        <w:tblInd w:w="62" w:type="dxa"/>
        <w:tblLayout w:type="fixed"/>
        <w:tblCellMar>
          <w:top w:w="102" w:type="dxa"/>
          <w:left w:w="62" w:type="dxa"/>
          <w:bottom w:w="102" w:type="dxa"/>
          <w:right w:w="62" w:type="dxa"/>
        </w:tblCellMar>
        <w:tblLook w:val="04A0"/>
      </w:tblPr>
      <w:tblGrid>
        <w:gridCol w:w="2778"/>
        <w:gridCol w:w="1644"/>
        <w:gridCol w:w="794"/>
        <w:gridCol w:w="794"/>
        <w:gridCol w:w="794"/>
        <w:gridCol w:w="964"/>
        <w:gridCol w:w="964"/>
        <w:gridCol w:w="964"/>
        <w:gridCol w:w="964"/>
        <w:gridCol w:w="964"/>
        <w:gridCol w:w="964"/>
        <w:gridCol w:w="964"/>
      </w:tblGrid>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Единица измерения</w:t>
            </w:r>
          </w:p>
        </w:tc>
        <w:tc>
          <w:tcPr>
            <w:tcW w:w="2382" w:type="dxa"/>
            <w:gridSpan w:val="3"/>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 xml:space="preserve">Отчет </w:t>
            </w:r>
            <w:proofErr w:type="gramStart"/>
            <w:r w:rsidRPr="009616CF">
              <w:rPr>
                <w:b/>
                <w:bCs/>
              </w:rPr>
              <w:t>за</w:t>
            </w:r>
            <w:proofErr w:type="gramEnd"/>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rPr>
                <w:b/>
                <w:bCs/>
              </w:rPr>
            </w:pPr>
            <w:r w:rsidRPr="009616CF">
              <w:rPr>
                <w:b/>
                <w:bCs/>
              </w:rPr>
              <w:t>Оценка текущего 20</w:t>
            </w:r>
            <w:r w:rsidR="00366A45" w:rsidRPr="009616CF">
              <w:rPr>
                <w:b/>
                <w:bCs/>
              </w:rPr>
              <w:t>2</w:t>
            </w:r>
            <w:r w:rsidR="00427902" w:rsidRPr="009616CF">
              <w:rPr>
                <w:b/>
                <w:bCs/>
              </w:rPr>
              <w:t>1</w:t>
            </w:r>
            <w:r w:rsidRPr="009616CF">
              <w:rPr>
                <w:b/>
                <w:bCs/>
              </w:rPr>
              <w:t xml:space="preserve"> года</w:t>
            </w:r>
          </w:p>
        </w:tc>
        <w:tc>
          <w:tcPr>
            <w:tcW w:w="5784" w:type="dxa"/>
            <w:gridSpan w:val="6"/>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Прогноз на три последующих года</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4</w:t>
            </w:r>
          </w:p>
        </w:tc>
        <w:tc>
          <w:tcPr>
            <w:tcW w:w="79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6</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7</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8</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9</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10</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11</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12</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201</w:t>
            </w:r>
            <w:r w:rsidR="00427902" w:rsidRPr="009616CF">
              <w:t xml:space="preserve">8 </w:t>
            </w:r>
            <w:r w:rsidRPr="009616CF">
              <w:t>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201</w:t>
            </w:r>
            <w:r w:rsidR="00427902" w:rsidRPr="009616CF">
              <w:t>9</w:t>
            </w:r>
            <w:r w:rsidRPr="009616CF">
              <w:t xml:space="preserve"> 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427902" w:rsidP="006F6FA5">
            <w:pPr>
              <w:jc w:val="center"/>
            </w:pPr>
            <w:r w:rsidRPr="009616CF">
              <w:t>2020</w:t>
            </w:r>
          </w:p>
          <w:p w:rsidR="006F6FA5" w:rsidRPr="009616CF" w:rsidRDefault="006F6FA5" w:rsidP="006F6FA5">
            <w:pPr>
              <w:jc w:val="center"/>
            </w:pPr>
            <w:r w:rsidRPr="009616CF">
              <w:t>год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427902">
            <w:pPr>
              <w:jc w:val="center"/>
            </w:pPr>
            <w:r w:rsidRPr="009616CF">
              <w:t>202</w:t>
            </w:r>
            <w:r w:rsidR="00427902" w:rsidRPr="009616CF">
              <w:t>1</w:t>
            </w:r>
            <w:r w:rsidRPr="009616CF">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202</w:t>
            </w:r>
            <w:r w:rsidR="00427902" w:rsidRPr="009616CF">
              <w:t>2</w:t>
            </w:r>
            <w:r w:rsidRPr="009616CF">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202</w:t>
            </w:r>
            <w:r w:rsidR="00427902" w:rsidRPr="009616CF">
              <w:t>3</w:t>
            </w:r>
            <w:r w:rsidRPr="009616CF">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202</w:t>
            </w:r>
            <w:r w:rsidR="00427902" w:rsidRPr="009616CF">
              <w:t>4</w:t>
            </w:r>
            <w:r w:rsidRPr="009616CF">
              <w:t xml:space="preserve"> год</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II вариант</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 Промышленное производство</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0" w:name="Par452"/>
            <w:bookmarkEnd w:id="0"/>
            <w:r w:rsidRPr="009616CF">
              <w:t>Индекс промышленного производства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105,2</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427902" w:rsidP="006F6FA5">
            <w:r w:rsidRPr="009616CF">
              <w:t>105,6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100,4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99,5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105,0</w:t>
            </w:r>
          </w:p>
          <w:p w:rsidR="00B80AC8" w:rsidRPr="009616CF" w:rsidRDefault="00B80AC8" w:rsidP="006F6FA5"/>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2. Сельское хозяйство</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Продукция сельского хозяйства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59,6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52,3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55,3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58</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104,7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87,8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Поголовье крупного </w:t>
            </w:r>
            <w:r w:rsidRPr="009616CF">
              <w:lastRenderedPageBreak/>
              <w:t>рогатого скота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голов</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1113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942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994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78,8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84,6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в т.ч. коров</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голов</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646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527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499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76,9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81,6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D83406">
            <w:r w:rsidRPr="009616CF">
              <w:t>94,7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92,2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Надоено молока в расчете на одну корову</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кг</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2320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2483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2658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2750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2750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2800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2800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2900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2900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3000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88,8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107,0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103,4</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Произведено мяса на убой в живом весе</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тонн</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219,5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139,3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183,2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63,5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73,9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97,0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97,0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3. Строительство</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Объем работ, выполненных по виду деятельности «строительство»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r>
      <w:tr w:rsidR="006F6FA5" w:rsidRPr="009616CF" w:rsidTr="006F6FA5">
        <w:trPr>
          <w:trHeight w:val="950"/>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Ввод в действие жилых домов -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кв. м общей площади</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4,3</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180,8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74,5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75,0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133,3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50,0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102,5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102,4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102,4</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Средняя обеспеченность жильем населения района (на конец года)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кв. м на человека</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32,4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33,8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34,5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B80AC8">
            <w:r w:rsidRPr="009616CF">
              <w:t>35,2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36,0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4. Малое предпринимательство</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 xml:space="preserve">Число малых предприятий, включая </w:t>
            </w:r>
            <w:proofErr w:type="spellStart"/>
            <w:r w:rsidRPr="009616CF">
              <w:t>микропредприятия</w:t>
            </w:r>
            <w:proofErr w:type="spellEnd"/>
            <w:r w:rsidRPr="009616CF">
              <w:t xml:space="preserve"> (на конец года),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единиц</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48</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Среднесписочная численность работников (без внешних совместителей) малых предприятий, включая </w:t>
            </w:r>
            <w:proofErr w:type="spellStart"/>
            <w:r w:rsidRPr="009616CF">
              <w:t>микропредприятия</w:t>
            </w:r>
            <w:proofErr w:type="spellEnd"/>
            <w:r w:rsidRPr="009616CF">
              <w:t>,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Оборот малых предприятий, включая </w:t>
            </w:r>
            <w:proofErr w:type="spellStart"/>
            <w:r w:rsidRPr="009616CF">
              <w:t>микропредприятия</w:t>
            </w:r>
            <w:proofErr w:type="spellEnd"/>
            <w:r w:rsidRPr="009616CF">
              <w:t>,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580,1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600,2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650,0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99,3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103,5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B80AC8">
            <w:r w:rsidRPr="009616CF">
              <w:t>102,7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104,1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102,4</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5. Рынок товаров и услуг</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Оборот розничной торговли</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552,1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571,8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718,6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813,5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871,7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887,4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932,3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964,3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988,6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1050,8</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 xml:space="preserve">оду в </w:t>
            </w:r>
            <w:proofErr w:type="spellStart"/>
            <w:r w:rsidRPr="009616CF">
              <w:t>сопост</w:t>
            </w:r>
            <w:proofErr w:type="spellEnd"/>
            <w:r w:rsidRPr="009616CF">
              <w:t>. ценах</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100,2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97,8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119,2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106,5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103,1</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Оборот общественного питания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18,5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19,0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23,1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31,9</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 xml:space="preserve">оду в </w:t>
            </w:r>
            <w:proofErr w:type="spellStart"/>
            <w:r w:rsidRPr="009616CF">
              <w:t>сопост</w:t>
            </w:r>
            <w:proofErr w:type="spellEnd"/>
            <w:r w:rsidRPr="009616CF">
              <w:t>. ценах</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97,0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111,3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101,3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105,6</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6. Финансовые результаты деятельности организаций</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Сумма убытка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13,0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89,7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88,5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96,1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95,9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96,1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95,7</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Прибыль прибыльных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140,0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89,3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152,0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105,3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87,5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93,8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107,1</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7. Инвестиции</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Объем инвестиций (в основной капитал) за счет всех источников финансирования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29,0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124,9</w:t>
            </w:r>
          </w:p>
        </w:tc>
        <w:tc>
          <w:tcPr>
            <w:tcW w:w="794" w:type="dxa"/>
            <w:tcBorders>
              <w:top w:val="single" w:sz="4" w:space="0" w:color="auto"/>
              <w:left w:val="single" w:sz="4" w:space="0" w:color="auto"/>
              <w:bottom w:val="single" w:sz="4" w:space="0" w:color="auto"/>
              <w:right w:val="single" w:sz="4" w:space="0" w:color="auto"/>
            </w:tcBorders>
          </w:tcPr>
          <w:p w:rsidR="00366A45" w:rsidRPr="009616CF" w:rsidRDefault="000E715F" w:rsidP="006F6FA5">
            <w:r w:rsidRPr="009616CF">
              <w:t>42,7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45,0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Индекс физического объема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 xml:space="preserve">оду в </w:t>
            </w:r>
            <w:proofErr w:type="spellStart"/>
            <w:r w:rsidRPr="009616CF">
              <w:t>сопост</w:t>
            </w:r>
            <w:proofErr w:type="spellEnd"/>
            <w:r w:rsidRPr="009616CF">
              <w:t>. ценах</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89,2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406,7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366A45">
            <w:r w:rsidRPr="009616CF">
              <w:t>32,4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149,4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116,9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106,4</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8. Денежные доходы и расходы населения</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Фонд начисленной заработной платы всех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481,3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512,6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580,0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592,0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621,6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653,0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106,5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102,1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105,1</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Среднемесячная начисленная номинальная заработная плата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рублей</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25538,7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27188,4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29376,1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32120,0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33726,0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35412,3</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113,3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106,5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9. Труд и занятость</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Численность </w:t>
            </w:r>
            <w:proofErr w:type="gramStart"/>
            <w:r w:rsidRPr="009616CF">
              <w:t>занятых</w:t>
            </w:r>
            <w:proofErr w:type="gramEnd"/>
            <w:r w:rsidRPr="009616CF">
              <w:t xml:space="preserve"> в экономике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Численность безработных, зарегистрированных в государственных учреждениях службы занятости населения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125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99,2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98,3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r>
      <w:tr w:rsidR="006F6FA5" w:rsidRPr="009616CF" w:rsidTr="006F6FA5">
        <w:tc>
          <w:tcPr>
            <w:tcW w:w="2778" w:type="dxa"/>
            <w:tcBorders>
              <w:top w:val="nil"/>
              <w:left w:val="single" w:sz="4" w:space="0" w:color="auto"/>
              <w:bottom w:val="single" w:sz="4" w:space="0" w:color="auto"/>
              <w:right w:val="single" w:sz="4" w:space="0" w:color="auto"/>
            </w:tcBorders>
            <w:hideMark/>
          </w:tcPr>
          <w:p w:rsidR="006F6FA5" w:rsidRPr="009616CF" w:rsidRDefault="006F6FA5" w:rsidP="006F6FA5">
            <w:r w:rsidRPr="009616CF">
              <w:t>Уровень зарегистрированной безработицы</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1,9</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10. Демографические показатели</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Численность постоянного населения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9,87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9,81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9,62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9,39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9,45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98,0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99,4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99,6</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r w:rsidRPr="009616CF">
              <w:t>Численность постоянного населения в трудоспособном возрасте</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5,3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4,9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96,4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92,5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97,9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Количество </w:t>
            </w:r>
            <w:proofErr w:type="gramStart"/>
            <w:r w:rsidRPr="009616CF">
              <w:t>родившихся</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116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87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D7425F">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104,5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75,0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86,2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88,2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105,9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105,6</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Количество </w:t>
            </w:r>
            <w:proofErr w:type="gramStart"/>
            <w:r w:rsidRPr="009616CF">
              <w:t>умерших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209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148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166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D7425F">
            <w:r w:rsidRPr="009616CF">
              <w:t>185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165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D7425F">
            <w:r w:rsidRPr="009616CF">
              <w:t>160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106,1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70,8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112,2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111,4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91,9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97,1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102,8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97,0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Миграционный прирост</w:t>
            </w:r>
            <w:proofErr w:type="gramStart"/>
            <w:r w:rsidRPr="009616CF">
              <w:t xml:space="preserve"> (+), </w:t>
            </w:r>
            <w:proofErr w:type="gramEnd"/>
            <w:r w:rsidRPr="009616CF">
              <w:t>снижение (-)</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-115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+52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+ 20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1" w:name="Par1844"/>
            <w:bookmarkEnd w:id="1"/>
            <w:r w:rsidRPr="009616CF">
              <w:t>11. Образование</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2" w:name="Par1857"/>
            <w:bookmarkEnd w:id="2"/>
            <w:r w:rsidRPr="009616CF">
              <w:t xml:space="preserve">Число образовательных </w:t>
            </w:r>
            <w:r w:rsidRPr="009616CF">
              <w:lastRenderedPageBreak/>
              <w:t>учреждений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14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14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Численность учащихся дневных общеобразовательных учреждений на начало учебного года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967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919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887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876</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99,6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96,3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98,1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98,8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Численность воспитанников дошкольных образовательных учреждений на конец отчетного года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465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462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432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480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w:t>
            </w:r>
            <w:proofErr w:type="gramStart"/>
            <w:r w:rsidRPr="009616CF">
              <w:t>.</w:t>
            </w:r>
            <w:proofErr w:type="gramEnd"/>
            <w:r w:rsidRPr="009616CF">
              <w:t xml:space="preserve"> </w:t>
            </w:r>
            <w:proofErr w:type="gramStart"/>
            <w:r w:rsidRPr="009616CF">
              <w:t>г</w:t>
            </w:r>
            <w:proofErr w:type="gramEnd"/>
            <w:r w:rsidRPr="009616CF">
              <w:t>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99,4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99,4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110,2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96,6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4046DB">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r>
      <w:tr w:rsidR="006F6FA5" w:rsidRPr="009616CF" w:rsidTr="00647D91">
        <w:trPr>
          <w:trHeight w:val="1619"/>
        </w:trPr>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Обеспеченность дошкольными образовательными учреждениями</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мест на 1000 детей в возрасте 1 - 6 лет включительно</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820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820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3" w:name="Par1928"/>
            <w:bookmarkEnd w:id="3"/>
            <w:proofErr w:type="gramStart"/>
            <w:r w:rsidRPr="009616CF">
              <w:t>Численность обучающихся в учреждениях дополнительного образования</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1060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1060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4046DB">
            <w:r w:rsidRPr="009616CF">
              <w:t>1067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4" w:name="Par2085"/>
            <w:bookmarkEnd w:id="4"/>
            <w:r w:rsidRPr="009616CF">
              <w:t>12. Физическая культура и спорт</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5" w:name="Par2098"/>
            <w:bookmarkEnd w:id="5"/>
            <w:r w:rsidRPr="009616CF">
              <w:t>Число спортивных сооружений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9C6B2C" w:rsidP="006F6FA5">
            <w:r w:rsidRPr="009616CF">
              <w:t>30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32</w:t>
            </w:r>
          </w:p>
        </w:tc>
        <w:tc>
          <w:tcPr>
            <w:tcW w:w="794" w:type="dxa"/>
            <w:tcBorders>
              <w:top w:val="single" w:sz="4" w:space="0" w:color="auto"/>
              <w:left w:val="single" w:sz="4" w:space="0" w:color="auto"/>
              <w:bottom w:val="single" w:sz="4" w:space="0" w:color="auto"/>
              <w:right w:val="single" w:sz="4" w:space="0" w:color="auto"/>
            </w:tcBorders>
          </w:tcPr>
          <w:p w:rsidR="00003BA8" w:rsidRPr="009616CF" w:rsidRDefault="00742CB4"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36</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Численность лиц, </w:t>
            </w:r>
            <w:r w:rsidRPr="009616CF">
              <w:lastRenderedPageBreak/>
              <w:t>систематически занимающихся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3010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3650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3900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4200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6" w:name="Par2122"/>
            <w:bookmarkEnd w:id="6"/>
            <w:r w:rsidRPr="009616CF">
              <w:lastRenderedPageBreak/>
              <w:t>Проведено спортивных соревнований (мероприятий)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9C6B2C" w:rsidP="006F6FA5">
            <w:r w:rsidRPr="009616CF">
              <w:t>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100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13. Культура</w:t>
            </w:r>
          </w:p>
        </w:tc>
      </w:tr>
      <w:tr w:rsidR="006F6FA5" w:rsidRPr="009616CF" w:rsidTr="009C6B2C">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7" w:name="Par2135"/>
            <w:bookmarkEnd w:id="7"/>
            <w:r w:rsidRPr="009616CF">
              <w:t xml:space="preserve"> Количество массовых библиотек</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18</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r>
      <w:tr w:rsidR="006F6FA5" w:rsidRPr="009616CF" w:rsidTr="009C6B2C">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Общее количество читателей (с учетом виртуальных пользователей)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9200</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47D91" w:rsidP="006F6FA5">
            <w:r w:rsidRPr="009616CF">
              <w:t>9210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7700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4046DB">
            <w:r w:rsidRPr="009616CF">
              <w:t>9235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9245</w:t>
            </w:r>
          </w:p>
        </w:tc>
      </w:tr>
      <w:tr w:rsidR="006F6FA5" w:rsidRPr="009616CF" w:rsidTr="009C6B2C">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Количество </w:t>
            </w:r>
            <w:proofErr w:type="spellStart"/>
            <w:r w:rsidRPr="009616CF">
              <w:t>культурно-досуговых</w:t>
            </w:r>
            <w:proofErr w:type="spellEnd"/>
            <w:r w:rsidRPr="009616CF">
              <w:t xml:space="preserve">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9C6B2C" w:rsidP="006F6FA5">
            <w:r w:rsidRPr="009616CF">
              <w:t>17</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r>
    </w:tbl>
    <w:p w:rsidR="006F6FA5" w:rsidRPr="009616CF" w:rsidRDefault="006F6FA5" w:rsidP="006F6FA5"/>
    <w:p w:rsidR="006F6FA5" w:rsidRPr="009616CF" w:rsidRDefault="006F6FA5" w:rsidP="006F6FA5"/>
    <w:p w:rsidR="006F6FA5" w:rsidRPr="009616CF" w:rsidRDefault="006F6FA5" w:rsidP="006F6FA5"/>
    <w:p w:rsidR="009E74B9" w:rsidRPr="009616CF" w:rsidRDefault="009E74B9" w:rsidP="006F6FA5">
      <w:pPr>
        <w:sectPr w:rsidR="009E74B9" w:rsidRPr="009616CF" w:rsidSect="009E74B9">
          <w:pgSz w:w="16838" w:h="11906" w:orient="landscape"/>
          <w:pgMar w:top="851" w:right="1134" w:bottom="1701" w:left="1134" w:header="709" w:footer="709" w:gutter="0"/>
          <w:cols w:space="708"/>
          <w:docGrid w:linePitch="360"/>
        </w:sectPr>
      </w:pPr>
    </w:p>
    <w:p w:rsidR="006F6FA5" w:rsidRPr="009616CF" w:rsidRDefault="006F6FA5" w:rsidP="006F6FA5"/>
    <w:p w:rsidR="00E638E4" w:rsidRPr="009616CF" w:rsidRDefault="00E638E4" w:rsidP="00E638E4">
      <w:pPr>
        <w:widowControl w:val="0"/>
        <w:autoSpaceDE w:val="0"/>
        <w:autoSpaceDN w:val="0"/>
        <w:adjustRightInd w:val="0"/>
        <w:jc w:val="center"/>
        <w:rPr>
          <w:b/>
        </w:rPr>
      </w:pPr>
      <w:r w:rsidRPr="009616CF">
        <w:rPr>
          <w:b/>
        </w:rPr>
        <w:t>Пояснительная записка к прогнозу</w:t>
      </w:r>
    </w:p>
    <w:p w:rsidR="00E638E4" w:rsidRPr="009616CF" w:rsidRDefault="00E638E4" w:rsidP="00E638E4">
      <w:pPr>
        <w:widowControl w:val="0"/>
        <w:autoSpaceDE w:val="0"/>
        <w:autoSpaceDN w:val="0"/>
        <w:adjustRightInd w:val="0"/>
        <w:jc w:val="center"/>
        <w:rPr>
          <w:b/>
        </w:rPr>
      </w:pPr>
      <w:r w:rsidRPr="009616CF">
        <w:rPr>
          <w:b/>
        </w:rPr>
        <w:t>социально-экономического развития Первомайского муниципального района</w:t>
      </w:r>
    </w:p>
    <w:p w:rsidR="00E638E4" w:rsidRPr="009616CF" w:rsidRDefault="00E638E4" w:rsidP="00E638E4">
      <w:pPr>
        <w:widowControl w:val="0"/>
        <w:autoSpaceDE w:val="0"/>
        <w:autoSpaceDN w:val="0"/>
        <w:adjustRightInd w:val="0"/>
        <w:jc w:val="center"/>
        <w:rPr>
          <w:b/>
        </w:rPr>
      </w:pPr>
      <w:r w:rsidRPr="009616CF">
        <w:rPr>
          <w:b/>
        </w:rPr>
        <w:t>на среднесрочный период 202</w:t>
      </w:r>
      <w:r w:rsidR="00FB76F6" w:rsidRPr="009616CF">
        <w:rPr>
          <w:b/>
        </w:rPr>
        <w:t>2</w:t>
      </w:r>
      <w:r w:rsidRPr="009616CF">
        <w:rPr>
          <w:b/>
        </w:rPr>
        <w:t>-202</w:t>
      </w:r>
      <w:r w:rsidR="00FB76F6" w:rsidRPr="009616CF">
        <w:rPr>
          <w:b/>
        </w:rPr>
        <w:t>4</w:t>
      </w:r>
      <w:r w:rsidRPr="009616CF">
        <w:rPr>
          <w:b/>
        </w:rPr>
        <w:t>годов</w:t>
      </w:r>
    </w:p>
    <w:p w:rsidR="00E638E4" w:rsidRPr="009616CF" w:rsidRDefault="00E638E4" w:rsidP="00E638E4">
      <w:pPr>
        <w:widowControl w:val="0"/>
        <w:autoSpaceDE w:val="0"/>
        <w:autoSpaceDN w:val="0"/>
        <w:adjustRightInd w:val="0"/>
        <w:jc w:val="both"/>
        <w:rPr>
          <w:b/>
        </w:rPr>
      </w:pPr>
    </w:p>
    <w:p w:rsidR="00E638E4" w:rsidRPr="009616CF" w:rsidRDefault="00E638E4" w:rsidP="00E638E4">
      <w:pPr>
        <w:widowControl w:val="0"/>
        <w:autoSpaceDE w:val="0"/>
        <w:autoSpaceDN w:val="0"/>
        <w:adjustRightInd w:val="0"/>
        <w:jc w:val="center"/>
        <w:rPr>
          <w:b/>
        </w:rPr>
      </w:pPr>
      <w:r w:rsidRPr="009616CF">
        <w:rPr>
          <w:b/>
        </w:rPr>
        <w:t>Введение</w:t>
      </w:r>
    </w:p>
    <w:p w:rsidR="00E638E4" w:rsidRPr="009616CF" w:rsidRDefault="00E638E4" w:rsidP="00E638E4">
      <w:pPr>
        <w:widowControl w:val="0"/>
        <w:autoSpaceDE w:val="0"/>
        <w:autoSpaceDN w:val="0"/>
        <w:adjustRightInd w:val="0"/>
        <w:jc w:val="both"/>
      </w:pPr>
    </w:p>
    <w:p w:rsidR="00E638E4" w:rsidRPr="009616CF" w:rsidRDefault="00E638E4" w:rsidP="00E638E4">
      <w:pPr>
        <w:widowControl w:val="0"/>
        <w:autoSpaceDE w:val="0"/>
        <w:autoSpaceDN w:val="0"/>
        <w:adjustRightInd w:val="0"/>
        <w:jc w:val="both"/>
      </w:pPr>
      <w:r w:rsidRPr="009616CF">
        <w:tab/>
        <w:t>Данный документ был подготовлен отделом экономики, муниципального заказа и предпринимательской деятельности Администрации Первомайского муниципального района во исполнение:</w:t>
      </w:r>
    </w:p>
    <w:p w:rsidR="00E638E4" w:rsidRPr="009616CF" w:rsidRDefault="00E638E4" w:rsidP="00E638E4">
      <w:pPr>
        <w:widowControl w:val="0"/>
        <w:autoSpaceDE w:val="0"/>
        <w:autoSpaceDN w:val="0"/>
        <w:adjustRightInd w:val="0"/>
        <w:jc w:val="both"/>
        <w:rPr>
          <w:bCs/>
        </w:rPr>
      </w:pPr>
      <w:r w:rsidRPr="009616CF">
        <w:tab/>
      </w:r>
      <w:r w:rsidRPr="009616CF">
        <w:rPr>
          <w:b/>
          <w:bCs/>
        </w:rPr>
        <w:t xml:space="preserve"> - </w:t>
      </w:r>
      <w:r w:rsidRPr="009616CF">
        <w:rPr>
          <w:bCs/>
        </w:rPr>
        <w:t>постановления Администрации Первомайского муниципального района от 28.01.2016 № 28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E638E4" w:rsidRPr="009616CF" w:rsidRDefault="00E638E4" w:rsidP="00E638E4">
      <w:pPr>
        <w:widowControl w:val="0"/>
        <w:autoSpaceDE w:val="0"/>
        <w:autoSpaceDN w:val="0"/>
        <w:adjustRightInd w:val="0"/>
        <w:jc w:val="both"/>
        <w:rPr>
          <w:bCs/>
        </w:rPr>
      </w:pPr>
      <w:r w:rsidRPr="009616CF">
        <w:rPr>
          <w:bCs/>
        </w:rPr>
        <w:t xml:space="preserve">          - постановления Администрации Первомайского муниципального района от 2</w:t>
      </w:r>
      <w:r w:rsidR="00EB2B95" w:rsidRPr="009616CF">
        <w:rPr>
          <w:bCs/>
        </w:rPr>
        <w:t>9</w:t>
      </w:r>
      <w:r w:rsidRPr="009616CF">
        <w:rPr>
          <w:bCs/>
        </w:rPr>
        <w:t>.06.20</w:t>
      </w:r>
      <w:r w:rsidR="00EB2B95" w:rsidRPr="009616CF">
        <w:rPr>
          <w:bCs/>
        </w:rPr>
        <w:t>2</w:t>
      </w:r>
      <w:r w:rsidR="00D139CB" w:rsidRPr="009616CF">
        <w:rPr>
          <w:bCs/>
        </w:rPr>
        <w:t>1</w:t>
      </w:r>
      <w:r w:rsidRPr="009616CF">
        <w:rPr>
          <w:bCs/>
        </w:rPr>
        <w:t xml:space="preserve">  № 3</w:t>
      </w:r>
      <w:r w:rsidR="00D139CB" w:rsidRPr="009616CF">
        <w:rPr>
          <w:bCs/>
        </w:rPr>
        <w:t>13</w:t>
      </w:r>
      <w:r w:rsidRPr="009616CF">
        <w:rPr>
          <w:bCs/>
        </w:rPr>
        <w:t xml:space="preserve"> «Об утверждении Плана мероприятий по разработке проекта бюджета </w:t>
      </w:r>
      <w:r w:rsidRPr="009616CF">
        <w:rPr>
          <w:bCs/>
        </w:rPr>
        <w:br/>
        <w:t>Первомайского муниципального района на 202</w:t>
      </w:r>
      <w:r w:rsidR="00D139CB" w:rsidRPr="009616CF">
        <w:rPr>
          <w:bCs/>
        </w:rPr>
        <w:t>2</w:t>
      </w:r>
      <w:r w:rsidRPr="009616CF">
        <w:rPr>
          <w:bCs/>
        </w:rPr>
        <w:t xml:space="preserve"> год и на плановый период 202</w:t>
      </w:r>
      <w:r w:rsidR="00D139CB" w:rsidRPr="009616CF">
        <w:rPr>
          <w:bCs/>
        </w:rPr>
        <w:t>3</w:t>
      </w:r>
      <w:r w:rsidRPr="009616CF">
        <w:rPr>
          <w:bCs/>
        </w:rPr>
        <w:t xml:space="preserve"> и 202</w:t>
      </w:r>
      <w:r w:rsidR="00D139CB" w:rsidRPr="009616CF">
        <w:rPr>
          <w:bCs/>
        </w:rPr>
        <w:t>4</w:t>
      </w:r>
      <w:r w:rsidRPr="009616CF">
        <w:rPr>
          <w:bCs/>
        </w:rPr>
        <w:t xml:space="preserve"> годов».</w:t>
      </w:r>
    </w:p>
    <w:p w:rsidR="00E638E4" w:rsidRPr="009616CF" w:rsidRDefault="00E638E4" w:rsidP="00E638E4">
      <w:pPr>
        <w:widowControl w:val="0"/>
        <w:autoSpaceDE w:val="0"/>
        <w:autoSpaceDN w:val="0"/>
        <w:adjustRightInd w:val="0"/>
        <w:jc w:val="both"/>
        <w:rPr>
          <w:bCs/>
        </w:rPr>
      </w:pPr>
      <w:r w:rsidRPr="009616CF">
        <w:rPr>
          <w:bCs/>
        </w:rPr>
        <w:tab/>
        <w:t xml:space="preserve">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w:t>
      </w:r>
      <w:proofErr w:type="spellStart"/>
      <w:r w:rsidRPr="009616CF">
        <w:rPr>
          <w:bCs/>
        </w:rPr>
        <w:t>муниципльного</w:t>
      </w:r>
      <w:proofErr w:type="spellEnd"/>
      <w:r w:rsidRPr="009616CF">
        <w:rPr>
          <w:bCs/>
        </w:rPr>
        <w:t xml:space="preserve"> района, </w:t>
      </w:r>
      <w:r w:rsidR="00A74508" w:rsidRPr="009616CF">
        <w:rPr>
          <w:bCs/>
        </w:rPr>
        <w:t xml:space="preserve">основные показатели </w:t>
      </w:r>
      <w:r w:rsidRPr="009616CF">
        <w:rPr>
          <w:bCs/>
        </w:rPr>
        <w:t xml:space="preserve"> прогноза социально-экономического развития Ярославской области на среднесрочный период 202</w:t>
      </w:r>
      <w:r w:rsidR="00B0286B" w:rsidRPr="009616CF">
        <w:rPr>
          <w:bCs/>
        </w:rPr>
        <w:t>2</w:t>
      </w:r>
      <w:r w:rsidRPr="009616CF">
        <w:rPr>
          <w:bCs/>
        </w:rPr>
        <w:t>-202</w:t>
      </w:r>
      <w:r w:rsidR="00B0286B" w:rsidRPr="009616CF">
        <w:rPr>
          <w:bCs/>
        </w:rPr>
        <w:t>4</w:t>
      </w:r>
      <w:r w:rsidRPr="009616CF">
        <w:rPr>
          <w:bCs/>
        </w:rPr>
        <w:t xml:space="preserve"> годов.</w:t>
      </w:r>
    </w:p>
    <w:p w:rsidR="00E638E4" w:rsidRPr="009616CF" w:rsidRDefault="00E638E4" w:rsidP="00E638E4">
      <w:pPr>
        <w:widowControl w:val="0"/>
        <w:autoSpaceDE w:val="0"/>
        <w:autoSpaceDN w:val="0"/>
        <w:adjustRightInd w:val="0"/>
        <w:jc w:val="both"/>
        <w:rPr>
          <w:bCs/>
        </w:rPr>
      </w:pPr>
      <w:r w:rsidRPr="009616CF">
        <w:rPr>
          <w:bCs/>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E638E4" w:rsidRPr="009616CF" w:rsidRDefault="00B0286B" w:rsidP="00E638E4">
      <w:pPr>
        <w:widowControl w:val="0"/>
        <w:autoSpaceDE w:val="0"/>
        <w:autoSpaceDN w:val="0"/>
        <w:adjustRightInd w:val="0"/>
        <w:jc w:val="both"/>
        <w:rPr>
          <w:lang w:eastAsia="en-US"/>
        </w:rPr>
      </w:pPr>
      <w:r w:rsidRPr="009616CF">
        <w:rPr>
          <w:lang w:eastAsia="en-US"/>
        </w:rPr>
        <w:t>Прогноз разработан в двух вариантах.</w:t>
      </w:r>
    </w:p>
    <w:p w:rsidR="00001E74" w:rsidRPr="009616CF" w:rsidRDefault="00001E74" w:rsidP="00001E74">
      <w:pPr>
        <w:jc w:val="both"/>
        <w:rPr>
          <w:lang w:eastAsia="en-US"/>
        </w:rPr>
      </w:pPr>
      <w:r w:rsidRPr="009616CF">
        <w:rPr>
          <w:lang w:eastAsia="en-US"/>
        </w:rPr>
        <w:t xml:space="preserve">       Первый вариант – консервативный – предполагает </w:t>
      </w:r>
      <w:r w:rsidR="00B0286B" w:rsidRPr="009616CF">
        <w:rPr>
          <w:lang w:eastAsia="en-US"/>
        </w:rPr>
        <w:t>медленный рост экономики, снижение инвестиционного и потребительского спроса на фоне усиления инфляционного давления.</w:t>
      </w:r>
    </w:p>
    <w:p w:rsidR="00001E74" w:rsidRPr="009616CF" w:rsidRDefault="00001E74" w:rsidP="00001E74">
      <w:pPr>
        <w:ind w:firstLine="709"/>
        <w:jc w:val="both"/>
        <w:rPr>
          <w:lang w:eastAsia="en-US"/>
        </w:rPr>
      </w:pPr>
      <w:r w:rsidRPr="009616CF">
        <w:rPr>
          <w:lang w:eastAsia="en-US"/>
        </w:rPr>
        <w:t xml:space="preserve">Второй вариант – благоприятный – предполагает </w:t>
      </w:r>
      <w:r w:rsidR="00B0286B" w:rsidRPr="009616CF">
        <w:rPr>
          <w:lang w:eastAsia="en-US"/>
        </w:rPr>
        <w:t>рост инвестиционного и покупательского спроса в результате действия стимулирующих мер (</w:t>
      </w:r>
      <w:proofErr w:type="gramStart"/>
      <w:r w:rsidR="00B0286B" w:rsidRPr="009616CF">
        <w:rPr>
          <w:lang w:eastAsia="en-US"/>
        </w:rPr>
        <w:t>например</w:t>
      </w:r>
      <w:proofErr w:type="gramEnd"/>
      <w:r w:rsidR="00B0286B" w:rsidRPr="009616CF">
        <w:rPr>
          <w:lang w:eastAsia="en-US"/>
        </w:rPr>
        <w:t xml:space="preserve"> снижение ключевой ставки рефинансирования Центрального банка Российской Федерации, инфраструктурные кредиты, поддержка отдельных видов экономической деятельности).</w:t>
      </w:r>
    </w:p>
    <w:p w:rsidR="00001E74" w:rsidRPr="009616CF" w:rsidRDefault="00001E74" w:rsidP="00E638E4">
      <w:pPr>
        <w:widowControl w:val="0"/>
        <w:autoSpaceDE w:val="0"/>
        <w:autoSpaceDN w:val="0"/>
        <w:adjustRightInd w:val="0"/>
        <w:jc w:val="both"/>
        <w:rPr>
          <w:lang w:eastAsia="en-US"/>
        </w:rPr>
      </w:pPr>
    </w:p>
    <w:p w:rsidR="00E638E4" w:rsidRPr="009616CF" w:rsidRDefault="00E638E4" w:rsidP="00E638E4">
      <w:pPr>
        <w:widowControl w:val="0"/>
        <w:autoSpaceDE w:val="0"/>
        <w:autoSpaceDN w:val="0"/>
        <w:adjustRightInd w:val="0"/>
        <w:jc w:val="center"/>
        <w:rPr>
          <w:b/>
        </w:rPr>
      </w:pPr>
      <w:r w:rsidRPr="009616CF">
        <w:rPr>
          <w:b/>
        </w:rPr>
        <w:t>1. Промышленное производство</w:t>
      </w:r>
    </w:p>
    <w:p w:rsidR="00E638E4" w:rsidRPr="009616CF" w:rsidRDefault="00E638E4" w:rsidP="00E638E4">
      <w:pPr>
        <w:widowControl w:val="0"/>
        <w:autoSpaceDE w:val="0"/>
        <w:autoSpaceDN w:val="0"/>
        <w:adjustRightInd w:val="0"/>
        <w:jc w:val="both"/>
      </w:pPr>
    </w:p>
    <w:p w:rsidR="00E638E4" w:rsidRPr="009616CF" w:rsidRDefault="00E638E4" w:rsidP="00E638E4">
      <w:pPr>
        <w:spacing w:after="200" w:line="276" w:lineRule="auto"/>
        <w:ind w:firstLine="708"/>
        <w:jc w:val="both"/>
      </w:pPr>
      <w:r w:rsidRPr="009616CF">
        <w:t>В соответствии с Общероссийским классификатором видов экономической деятельности производственный сектор экономики района включает 3 вида деятельности:</w:t>
      </w:r>
    </w:p>
    <w:p w:rsidR="00E638E4" w:rsidRPr="009616CF" w:rsidRDefault="00E638E4" w:rsidP="00E638E4">
      <w:pPr>
        <w:ind w:firstLine="708"/>
        <w:jc w:val="both"/>
      </w:pPr>
      <w:r w:rsidRPr="009616CF">
        <w:t>- добычу полезных ископаемых;</w:t>
      </w:r>
    </w:p>
    <w:p w:rsidR="00E638E4" w:rsidRPr="009616CF" w:rsidRDefault="00E638E4" w:rsidP="00E638E4">
      <w:pPr>
        <w:ind w:firstLine="708"/>
        <w:jc w:val="both"/>
      </w:pPr>
      <w:r w:rsidRPr="009616CF">
        <w:t>- обрабатывающие производства;</w:t>
      </w:r>
    </w:p>
    <w:p w:rsidR="00E638E4" w:rsidRPr="009616CF" w:rsidRDefault="00E638E4" w:rsidP="00E638E4">
      <w:pPr>
        <w:ind w:firstLine="708"/>
        <w:jc w:val="both"/>
      </w:pPr>
      <w:r w:rsidRPr="009616CF">
        <w:t>- производство и распределение электроэнергии, газа и воды.</w:t>
      </w:r>
    </w:p>
    <w:p w:rsidR="00E638E4" w:rsidRPr="009616CF" w:rsidRDefault="00E638E4" w:rsidP="00E638E4">
      <w:pPr>
        <w:jc w:val="both"/>
      </w:pPr>
      <w:r w:rsidRPr="009616CF">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 В то же время вид деятельности «добыча полезных ископаемых» в районе отсутствует уже в течение ряда лет, добыча общераспространенных полезных ископаемых ведется предприятиями исключительно для собственных нужд. </w:t>
      </w:r>
    </w:p>
    <w:p w:rsidR="00E638E4" w:rsidRPr="009616CF" w:rsidRDefault="00E638E4" w:rsidP="00E638E4">
      <w:pPr>
        <w:jc w:val="both"/>
      </w:pPr>
      <w:r w:rsidRPr="009616CF">
        <w:lastRenderedPageBreak/>
        <w:tab/>
        <w:t>По итогам 20</w:t>
      </w:r>
      <w:r w:rsidR="00B0286B" w:rsidRPr="009616CF">
        <w:t>20</w:t>
      </w:r>
      <w:r w:rsidRPr="009616CF">
        <w:t xml:space="preserve"> года индекс промышленного производства в Первомайском муниципальном районе составил </w:t>
      </w:r>
      <w:r w:rsidR="00B0286B" w:rsidRPr="009616CF">
        <w:t>100,4</w:t>
      </w:r>
      <w:r w:rsidRPr="009616CF">
        <w:t>процента.</w:t>
      </w:r>
    </w:p>
    <w:p w:rsidR="00E638E4" w:rsidRPr="009616CF" w:rsidRDefault="00E638E4" w:rsidP="00E638E4">
      <w:pPr>
        <w:jc w:val="both"/>
      </w:pPr>
      <w:r w:rsidRPr="009616CF">
        <w:tab/>
        <w:t>По итогам 8 месяцев 20</w:t>
      </w:r>
      <w:r w:rsidR="00001E74" w:rsidRPr="009616CF">
        <w:t>20</w:t>
      </w:r>
      <w:r w:rsidRPr="009616CF">
        <w:t xml:space="preserve"> года рост промышленного производства продолжился. Промышленные предприятия смогли не только сохранить объемы производства на уровне прошлого года, но и увеличить их на </w:t>
      </w:r>
      <w:r w:rsidR="00934019" w:rsidRPr="009616CF">
        <w:t>5,7</w:t>
      </w:r>
      <w:r w:rsidRPr="009616CF">
        <w:t xml:space="preserve"> процент</w:t>
      </w:r>
      <w:r w:rsidR="00001E74" w:rsidRPr="009616CF">
        <w:t>а</w:t>
      </w:r>
      <w:r w:rsidRPr="009616CF">
        <w:t xml:space="preserve"> по показателю индекса промышленного производства.</w:t>
      </w:r>
    </w:p>
    <w:p w:rsidR="00AE5B38" w:rsidRPr="009616CF" w:rsidRDefault="00E638E4" w:rsidP="00AE5B38">
      <w:pPr>
        <w:spacing w:line="276" w:lineRule="auto"/>
        <w:ind w:firstLine="709"/>
        <w:jc w:val="both"/>
      </w:pPr>
      <w:r w:rsidRPr="009616CF">
        <w:t xml:space="preserve">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w:t>
      </w:r>
      <w:r w:rsidR="00AE5B38" w:rsidRPr="009616CF">
        <w:t>В 2019 году на предприятии построен новый цех для предварительной обработки материалов и сырья, запущена новая линия по производству сыров, введены в эксплуатацию очистные сооружения. Производство сыров ежегодно увеличивается: в прошлом году выработано 5358 тонн сыра или 128 % к уровню 201</w:t>
      </w:r>
      <w:r w:rsidR="00934019" w:rsidRPr="009616CF">
        <w:t>9</w:t>
      </w:r>
      <w:r w:rsidR="00AE5B38" w:rsidRPr="009616CF">
        <w:t xml:space="preserve"> года. В настоящее время предприятие работает в три смены. Численность работающих – 78 человек. </w:t>
      </w:r>
    </w:p>
    <w:p w:rsidR="00C72532" w:rsidRPr="009616CF" w:rsidRDefault="00C72532" w:rsidP="00C72532">
      <w:pPr>
        <w:ind w:firstLine="708"/>
        <w:jc w:val="both"/>
      </w:pPr>
      <w:r w:rsidRPr="009616CF">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В п. Пречистое функционирует швейное производство ИП Кузьминовой О.Б.</w:t>
      </w:r>
    </w:p>
    <w:p w:rsidR="00E638E4" w:rsidRPr="009616CF" w:rsidRDefault="00E638E4" w:rsidP="00E638E4">
      <w:pPr>
        <w:ind w:firstLine="708"/>
        <w:jc w:val="both"/>
      </w:pPr>
      <w:r w:rsidRPr="009616CF">
        <w:t>Ожидаемое постепенное улучшение экономической ситуации в стране в период до 202</w:t>
      </w:r>
      <w:r w:rsidR="00934019" w:rsidRPr="009616CF">
        <w:t>4</w:t>
      </w:r>
      <w:r w:rsidRPr="009616CF">
        <w:t xml:space="preserve"> года предполагает в прогнозный период сохранение роста промышленного производства в муниципальном районе.</w:t>
      </w:r>
    </w:p>
    <w:p w:rsidR="00E638E4" w:rsidRPr="009616CF" w:rsidRDefault="00E638E4" w:rsidP="00E638E4">
      <w:pPr>
        <w:ind w:firstLine="708"/>
        <w:jc w:val="both"/>
      </w:pPr>
      <w:r w:rsidRPr="009616CF">
        <w:t xml:space="preserve">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w:t>
      </w:r>
      <w:r w:rsidR="00934019" w:rsidRPr="009616CF">
        <w:t>5,0</w:t>
      </w:r>
      <w:r w:rsidRPr="009616CF">
        <w:t xml:space="preserve"> процент</w:t>
      </w:r>
      <w:r w:rsidR="00934019" w:rsidRPr="009616CF">
        <w:t>ов ежегодно.</w:t>
      </w:r>
    </w:p>
    <w:p w:rsidR="00E638E4" w:rsidRPr="009616CF" w:rsidRDefault="00E638E4" w:rsidP="00E638E4">
      <w:pPr>
        <w:ind w:firstLine="708"/>
        <w:jc w:val="both"/>
      </w:pPr>
      <w:r w:rsidRPr="009616CF">
        <w:t xml:space="preserve">В консервативном варианте прогноза </w:t>
      </w:r>
      <w:r w:rsidR="00934019" w:rsidRPr="009616CF">
        <w:t>ожидается снижение темпов промышленного производства</w:t>
      </w:r>
      <w:proofErr w:type="gramStart"/>
      <w:r w:rsidR="00934019" w:rsidRPr="009616CF">
        <w:t xml:space="preserve"> :</w:t>
      </w:r>
      <w:proofErr w:type="gramEnd"/>
      <w:r w:rsidR="00934019" w:rsidRPr="009616CF">
        <w:t>99,5</w:t>
      </w:r>
      <w:r w:rsidRPr="009616CF">
        <w:t xml:space="preserve"> процента – в 202</w:t>
      </w:r>
      <w:r w:rsidR="00934019" w:rsidRPr="009616CF">
        <w:t>2</w:t>
      </w:r>
      <w:r w:rsidRPr="009616CF">
        <w:t xml:space="preserve"> году, </w:t>
      </w:r>
      <w:r w:rsidR="00934019" w:rsidRPr="009616CF">
        <w:t>98,0</w:t>
      </w:r>
      <w:r w:rsidRPr="009616CF">
        <w:t xml:space="preserve"> процент</w:t>
      </w:r>
      <w:r w:rsidR="00934019" w:rsidRPr="009616CF">
        <w:t>ов</w:t>
      </w:r>
      <w:r w:rsidRPr="009616CF">
        <w:t xml:space="preserve"> – в 202</w:t>
      </w:r>
      <w:r w:rsidR="00934019" w:rsidRPr="009616CF">
        <w:t>3</w:t>
      </w:r>
      <w:r w:rsidRPr="009616CF">
        <w:t xml:space="preserve"> году и </w:t>
      </w:r>
      <w:r w:rsidR="00934019" w:rsidRPr="009616CF">
        <w:t>98,0</w:t>
      </w:r>
      <w:r w:rsidRPr="009616CF">
        <w:t xml:space="preserve"> процент</w:t>
      </w:r>
      <w:r w:rsidR="00934019" w:rsidRPr="009616CF">
        <w:t>ов</w:t>
      </w:r>
      <w:r w:rsidRPr="009616CF">
        <w:t xml:space="preserve"> – в 202</w:t>
      </w:r>
      <w:r w:rsidR="00934019" w:rsidRPr="009616CF">
        <w:t>4</w:t>
      </w:r>
      <w:r w:rsidRPr="009616CF">
        <w:t xml:space="preserve"> году.</w:t>
      </w:r>
    </w:p>
    <w:p w:rsidR="00E638E4" w:rsidRPr="009616CF" w:rsidRDefault="00E638E4" w:rsidP="00E638E4">
      <w:pPr>
        <w:widowControl w:val="0"/>
        <w:autoSpaceDE w:val="0"/>
        <w:autoSpaceDN w:val="0"/>
        <w:adjustRightInd w:val="0"/>
        <w:jc w:val="both"/>
      </w:pPr>
    </w:p>
    <w:p w:rsidR="00E638E4" w:rsidRPr="009616CF" w:rsidRDefault="00E638E4" w:rsidP="00E638E4">
      <w:pPr>
        <w:widowControl w:val="0"/>
        <w:autoSpaceDE w:val="0"/>
        <w:autoSpaceDN w:val="0"/>
        <w:adjustRightInd w:val="0"/>
        <w:jc w:val="center"/>
        <w:rPr>
          <w:b/>
        </w:rPr>
      </w:pPr>
      <w:r w:rsidRPr="009616CF">
        <w:rPr>
          <w:b/>
        </w:rPr>
        <w:t>2. Сельское хозяйство</w:t>
      </w:r>
    </w:p>
    <w:p w:rsidR="00E638E4" w:rsidRPr="009616CF" w:rsidRDefault="00E638E4" w:rsidP="00E638E4">
      <w:pPr>
        <w:widowControl w:val="0"/>
        <w:autoSpaceDE w:val="0"/>
        <w:autoSpaceDN w:val="0"/>
        <w:adjustRightInd w:val="0"/>
        <w:jc w:val="both"/>
      </w:pPr>
    </w:p>
    <w:p w:rsidR="00E638E4" w:rsidRPr="009616CF" w:rsidRDefault="00E638E4" w:rsidP="00E638E4">
      <w:pPr>
        <w:spacing w:after="200" w:line="276" w:lineRule="auto"/>
        <w:jc w:val="both"/>
        <w:outlineLvl w:val="0"/>
        <w:rPr>
          <w:snapToGrid w:val="0"/>
        </w:rPr>
      </w:pPr>
      <w:r w:rsidRPr="009616CF">
        <w:tab/>
      </w:r>
      <w:r w:rsidRPr="009616CF">
        <w:rPr>
          <w:snapToGrid w:val="0"/>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9616CF">
        <w:rPr>
          <w:b/>
          <w:snapToGrid w:val="0"/>
        </w:rPr>
        <w:t xml:space="preserve">. </w:t>
      </w:r>
      <w:proofErr w:type="gramStart"/>
      <w:r w:rsidRPr="009616CF">
        <w:rPr>
          <w:snapToGrid w:val="0"/>
        </w:rPr>
        <w:t>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roofErr w:type="gramEnd"/>
    </w:p>
    <w:p w:rsidR="00E638E4" w:rsidRPr="009616CF" w:rsidRDefault="00E638E4" w:rsidP="00E638E4">
      <w:pPr>
        <w:ind w:firstLine="708"/>
        <w:jc w:val="both"/>
        <w:outlineLvl w:val="0"/>
      </w:pPr>
      <w:r w:rsidRPr="009616CF">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E638E4" w:rsidRPr="009616CF" w:rsidRDefault="00E638E4" w:rsidP="00E638E4">
      <w:pPr>
        <w:jc w:val="both"/>
        <w:outlineLvl w:val="0"/>
      </w:pPr>
      <w:r w:rsidRPr="009616CF">
        <w:t xml:space="preserve">           На территории Первомайского муниципального района осуществляют свою деятельность 1</w:t>
      </w:r>
      <w:r w:rsidR="004673F4" w:rsidRPr="009616CF">
        <w:t>1</w:t>
      </w:r>
      <w:r w:rsidRPr="009616CF">
        <w:t xml:space="preserve"> сельскохозяйственных предприятий, 1 сбытовой сельскохозяйственный </w:t>
      </w:r>
      <w:r w:rsidRPr="009616CF">
        <w:lastRenderedPageBreak/>
        <w:t xml:space="preserve">потребительский кооператив и </w:t>
      </w:r>
      <w:r w:rsidR="004673F4" w:rsidRPr="009616CF">
        <w:t>4</w:t>
      </w:r>
      <w:r w:rsidRPr="009616CF">
        <w:t xml:space="preserve"> крестьянско-фермерских хозяйства. В отрасли сельского хозяйства трудится 370 человек или 7,0 процентов от численности населения, проживающего в сельской местности.</w:t>
      </w:r>
    </w:p>
    <w:p w:rsidR="00E638E4" w:rsidRPr="009616CF" w:rsidRDefault="00E638E4" w:rsidP="00E638E4">
      <w:pPr>
        <w:jc w:val="both"/>
        <w:outlineLvl w:val="0"/>
      </w:pPr>
      <w:r w:rsidRPr="009616CF">
        <w:tab/>
        <w:t>В 20</w:t>
      </w:r>
      <w:r w:rsidR="00934019" w:rsidRPr="009616CF">
        <w:t>20</w:t>
      </w:r>
      <w:r w:rsidRPr="009616CF">
        <w:t xml:space="preserve"> году в сельскохозяйственном производстве района значительных перемен не произошло, </w:t>
      </w:r>
      <w:r w:rsidR="002172ED" w:rsidRPr="009616CF">
        <w:t>но по отдельным показателям отмечается рост.</w:t>
      </w:r>
    </w:p>
    <w:p w:rsidR="004673F4" w:rsidRPr="009616CF" w:rsidRDefault="00E638E4" w:rsidP="00E638E4">
      <w:pPr>
        <w:jc w:val="both"/>
        <w:outlineLvl w:val="0"/>
      </w:pPr>
      <w:r w:rsidRPr="009616CF">
        <w:t xml:space="preserve">           Поголовье крупного рогатого скота в хозяйствах района в 20</w:t>
      </w:r>
      <w:r w:rsidR="002172ED" w:rsidRPr="009616CF">
        <w:t>20</w:t>
      </w:r>
      <w:r w:rsidRPr="009616CF">
        <w:t xml:space="preserve"> году </w:t>
      </w:r>
      <w:r w:rsidR="002172ED" w:rsidRPr="009616CF">
        <w:t>увеличилось</w:t>
      </w:r>
      <w:r w:rsidRPr="009616CF">
        <w:t xml:space="preserve"> по сравнению с 201</w:t>
      </w:r>
      <w:r w:rsidR="002172ED" w:rsidRPr="009616CF">
        <w:t>9</w:t>
      </w:r>
      <w:r w:rsidRPr="009616CF">
        <w:t xml:space="preserve"> годом на </w:t>
      </w:r>
      <w:r w:rsidR="002172ED" w:rsidRPr="009616CF">
        <w:t>52</w:t>
      </w:r>
      <w:r w:rsidRPr="009616CF">
        <w:t>голов</w:t>
      </w:r>
      <w:r w:rsidR="002172ED" w:rsidRPr="009616CF">
        <w:t>ы</w:t>
      </w:r>
      <w:r w:rsidRPr="009616CF">
        <w:t xml:space="preserve"> или на </w:t>
      </w:r>
      <w:r w:rsidR="002172ED" w:rsidRPr="009616CF">
        <w:t>5,5</w:t>
      </w:r>
      <w:r w:rsidRPr="009616CF">
        <w:t xml:space="preserve"> процента. Надой на 1 фуражную корову </w:t>
      </w:r>
      <w:r w:rsidR="004673F4" w:rsidRPr="009616CF">
        <w:t xml:space="preserve">хотя и увеличился на 7,0 процентов, но продолжает оставаться низким – </w:t>
      </w:r>
      <w:r w:rsidR="002172ED" w:rsidRPr="009616CF">
        <w:t>2658</w:t>
      </w:r>
      <w:r w:rsidR="004673F4" w:rsidRPr="009616CF">
        <w:t xml:space="preserve"> кг.</w:t>
      </w:r>
    </w:p>
    <w:p w:rsidR="00E638E4" w:rsidRPr="009616CF" w:rsidRDefault="00E638E4" w:rsidP="00E638E4">
      <w:pPr>
        <w:jc w:val="both"/>
        <w:outlineLvl w:val="0"/>
      </w:pPr>
      <w:r w:rsidRPr="009616CF">
        <w:t xml:space="preserve">            Произведено мяса на убой в живом весе </w:t>
      </w:r>
      <w:r w:rsidR="002172ED" w:rsidRPr="009616CF">
        <w:t>103,0</w:t>
      </w:r>
      <w:r w:rsidRPr="009616CF">
        <w:t xml:space="preserve"> тонн</w:t>
      </w:r>
      <w:r w:rsidR="004673F4" w:rsidRPr="009616CF">
        <w:t>ы</w:t>
      </w:r>
      <w:r w:rsidRPr="009616CF">
        <w:t xml:space="preserve">, что на </w:t>
      </w:r>
      <w:r w:rsidR="002172ED" w:rsidRPr="009616CF">
        <w:t>26,1</w:t>
      </w:r>
      <w:r w:rsidRPr="009616CF">
        <w:t xml:space="preserve"> процента </w:t>
      </w:r>
      <w:r w:rsidR="004673F4" w:rsidRPr="009616CF">
        <w:t>меньше</w:t>
      </w:r>
      <w:r w:rsidRPr="009616CF">
        <w:t>, чем в 201</w:t>
      </w:r>
      <w:r w:rsidR="002172ED" w:rsidRPr="009616CF">
        <w:t>9</w:t>
      </w:r>
      <w:r w:rsidRPr="009616CF">
        <w:t xml:space="preserve"> году.</w:t>
      </w:r>
    </w:p>
    <w:p w:rsidR="002172ED" w:rsidRPr="009616CF" w:rsidRDefault="002172ED" w:rsidP="00E638E4">
      <w:pPr>
        <w:jc w:val="both"/>
        <w:outlineLvl w:val="0"/>
      </w:pPr>
      <w:r w:rsidRPr="009616CF">
        <w:tab/>
        <w:t>Валовое производство продукции в хозяйствах всех категорий увеличилось на 5,7 процента и составило 55,3 млн. рублей.</w:t>
      </w:r>
    </w:p>
    <w:p w:rsidR="00E638E4" w:rsidRPr="009616CF" w:rsidRDefault="00E638E4" w:rsidP="002172ED">
      <w:pPr>
        <w:jc w:val="both"/>
        <w:outlineLvl w:val="0"/>
      </w:pPr>
      <w:r w:rsidRPr="009616CF">
        <w:tab/>
        <w:t xml:space="preserve">В текущем году </w:t>
      </w:r>
      <w:r w:rsidR="00DA2995" w:rsidRPr="009616CF">
        <w:t>наблюдаются положительные тенденции</w:t>
      </w:r>
      <w:r w:rsidRPr="009616CF">
        <w:t xml:space="preserve"> в развитии сельского хозяйства </w:t>
      </w:r>
      <w:proofErr w:type="spellStart"/>
      <w:r w:rsidRPr="009616CF">
        <w:t>района</w:t>
      </w:r>
      <w:proofErr w:type="gramStart"/>
      <w:r w:rsidR="00DA2995" w:rsidRPr="009616CF">
        <w:t>.П</w:t>
      </w:r>
      <w:proofErr w:type="gramEnd"/>
      <w:r w:rsidR="00DA2995" w:rsidRPr="009616CF">
        <w:t>редполагается</w:t>
      </w:r>
      <w:proofErr w:type="spellEnd"/>
      <w:r w:rsidR="00DA2995" w:rsidRPr="009616CF">
        <w:t xml:space="preserve"> рост поголовья КРС (1000 голов или </w:t>
      </w:r>
      <w:r w:rsidR="002172ED" w:rsidRPr="009616CF">
        <w:t>100,6</w:t>
      </w:r>
      <w:r w:rsidR="00DA2995" w:rsidRPr="009616CF">
        <w:t xml:space="preserve"> процента), увеличение надоя молока – на </w:t>
      </w:r>
      <w:r w:rsidR="002172ED" w:rsidRPr="009616CF">
        <w:t>3,4</w:t>
      </w:r>
      <w:r w:rsidR="00DA2995" w:rsidRPr="009616CF">
        <w:t xml:space="preserve"> процента, рост валового объема продукции сельского хозяйства – на </w:t>
      </w:r>
      <w:r w:rsidR="002172ED" w:rsidRPr="009616CF">
        <w:t>0,4</w:t>
      </w:r>
      <w:r w:rsidR="00DA2995" w:rsidRPr="009616CF">
        <w:t xml:space="preserve"> процента.</w:t>
      </w:r>
    </w:p>
    <w:p w:rsidR="00E638E4" w:rsidRPr="009616CF" w:rsidRDefault="00E638E4" w:rsidP="00E638E4">
      <w:pPr>
        <w:jc w:val="both"/>
        <w:outlineLvl w:val="0"/>
      </w:pPr>
      <w:r w:rsidRPr="009616CF">
        <w:tab/>
        <w:t xml:space="preserve">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w:t>
      </w:r>
      <w:proofErr w:type="spellStart"/>
      <w:r w:rsidRPr="009616CF">
        <w:t>сельхозтоваропроизводителей</w:t>
      </w:r>
      <w:proofErr w:type="spellEnd"/>
      <w:r w:rsidRPr="009616CF">
        <w:t xml:space="preserve"> и привлечением инвесторов в отрасль.</w:t>
      </w:r>
    </w:p>
    <w:p w:rsidR="00E638E4" w:rsidRPr="009616CF" w:rsidRDefault="00DA2995" w:rsidP="00E638E4">
      <w:pPr>
        <w:jc w:val="both"/>
        <w:outlineLvl w:val="0"/>
      </w:pPr>
      <w:r w:rsidRPr="009616CF">
        <w:tab/>
      </w:r>
      <w:r w:rsidR="00E638E4" w:rsidRPr="009616CF">
        <w:t>В пользу развития сценария по благоприятному варианту говорят следующие факты.</w:t>
      </w:r>
    </w:p>
    <w:p w:rsidR="00E638E4" w:rsidRPr="009616CF" w:rsidRDefault="00E638E4" w:rsidP="00E638E4">
      <w:pPr>
        <w:spacing w:line="276" w:lineRule="auto"/>
        <w:ind w:firstLine="709"/>
        <w:jc w:val="both"/>
      </w:pPr>
      <w:r w:rsidRPr="009616CF">
        <w:t xml:space="preserve">В районе на протяжении последних лет сохраняются посевные площади, увеличено внесение минеральных удобрений. Сельхозпредприятия  полностью обеспечивают себя кормами, в том числе и фуражным зерном.  </w:t>
      </w:r>
    </w:p>
    <w:p w:rsidR="00D60839" w:rsidRPr="009616CF" w:rsidRDefault="00D60839" w:rsidP="00D60839">
      <w:pPr>
        <w:spacing w:line="276" w:lineRule="auto"/>
        <w:ind w:firstLine="709"/>
        <w:jc w:val="both"/>
      </w:pPr>
      <w:r w:rsidRPr="009616CF">
        <w:t>Успешно развивается СП «Юрьевское»</w:t>
      </w:r>
      <w:proofErr w:type="gramStart"/>
      <w:r w:rsidRPr="009616CF">
        <w:t>,к</w:t>
      </w:r>
      <w:proofErr w:type="gramEnd"/>
      <w:r w:rsidRPr="009616CF">
        <w:t xml:space="preserve">оторое имеет статус племенного хозяйства по разведению романовской породы овец, поголовье которых на сегодняшний день составляет </w:t>
      </w:r>
      <w:r w:rsidR="002172ED" w:rsidRPr="009616CF">
        <w:t>более тысячи</w:t>
      </w:r>
      <w:r w:rsidRPr="009616CF">
        <w:t xml:space="preserve"> голов. Кроме того, сельхозпредприятие уделяет большое внимание и развитию молочного животноводства, для чего строится новая ферма  с современным доильным залом. </w:t>
      </w:r>
    </w:p>
    <w:p w:rsidR="00D60839" w:rsidRPr="009616CF" w:rsidRDefault="00D60839" w:rsidP="00D60839">
      <w:pPr>
        <w:spacing w:line="276" w:lineRule="auto"/>
        <w:ind w:firstLine="709"/>
        <w:jc w:val="both"/>
      </w:pPr>
      <w:r w:rsidRPr="009616CF">
        <w:t>Продолжается расширение производства в ООО «</w:t>
      </w:r>
      <w:proofErr w:type="spellStart"/>
      <w:r w:rsidRPr="009616CF">
        <w:t>Скалинский</w:t>
      </w:r>
      <w:proofErr w:type="spellEnd"/>
      <w:r w:rsidRPr="009616CF">
        <w:t xml:space="preserve">»: построена новая ферма на 200 голов коров, ведется обновление стада, закупается племенной скот. Для обработки почвы и заготовки кормов приобретено 10 единиц техники, проводится комплекс мероприятий по окультуриванию и возрождению заброшенных сельхозугодий. </w:t>
      </w:r>
    </w:p>
    <w:p w:rsidR="009E74B9" w:rsidRPr="009616CF" w:rsidRDefault="00D61B5A" w:rsidP="00B01071">
      <w:pPr>
        <w:jc w:val="both"/>
      </w:pPr>
      <w:r w:rsidRPr="009616CF">
        <w:tab/>
      </w:r>
      <w:r w:rsidR="006453A7" w:rsidRPr="009616CF">
        <w:t xml:space="preserve">Главным негативным фактором в консервативном варианте прогноза выступают возможные неблагоприятные  погодные условия, а также </w:t>
      </w:r>
      <w:r w:rsidR="006453A7" w:rsidRPr="009616CF">
        <w:rPr>
          <w:lang w:bidi="ru-RU"/>
        </w:rPr>
        <w:t xml:space="preserve">неопределенности на финансовом и валютном рынке, ситуация с распространением </w:t>
      </w:r>
      <w:proofErr w:type="spellStart"/>
      <w:r w:rsidR="006453A7" w:rsidRPr="009616CF">
        <w:rPr>
          <w:lang w:bidi="ru-RU"/>
        </w:rPr>
        <w:t>коронавируса</w:t>
      </w:r>
      <w:proofErr w:type="spellEnd"/>
      <w:r w:rsidR="006453A7" w:rsidRPr="009616CF">
        <w:rPr>
          <w:lang w:bidi="ru-RU"/>
        </w:rPr>
        <w:t>, влияющего на снижение деловой активности. Данные факторы вместе могут заставить предприятия снизить темпы объема производства и отложить реализацию проектов на неопределенный срок.</w:t>
      </w:r>
    </w:p>
    <w:p w:rsidR="009E74B9" w:rsidRPr="009616CF" w:rsidRDefault="009E74B9"/>
    <w:p w:rsidR="00983ECD" w:rsidRPr="009616CF" w:rsidRDefault="00983ECD" w:rsidP="00983ECD">
      <w:pPr>
        <w:jc w:val="center"/>
        <w:outlineLvl w:val="0"/>
        <w:rPr>
          <w:b/>
        </w:rPr>
      </w:pPr>
      <w:r w:rsidRPr="009616CF">
        <w:rPr>
          <w:b/>
        </w:rPr>
        <w:t>3. Строительство</w:t>
      </w:r>
    </w:p>
    <w:p w:rsidR="00983ECD" w:rsidRPr="009616CF" w:rsidRDefault="00983ECD" w:rsidP="00983ECD">
      <w:pPr>
        <w:jc w:val="both"/>
        <w:outlineLvl w:val="0"/>
      </w:pPr>
    </w:p>
    <w:p w:rsidR="00983ECD" w:rsidRPr="009616CF" w:rsidRDefault="00983ECD" w:rsidP="00983ECD">
      <w:pPr>
        <w:widowControl w:val="0"/>
        <w:autoSpaceDE w:val="0"/>
        <w:autoSpaceDN w:val="0"/>
        <w:adjustRightInd w:val="0"/>
        <w:jc w:val="both"/>
        <w:rPr>
          <w:bCs/>
        </w:rPr>
      </w:pPr>
      <w:r w:rsidRPr="009616CF">
        <w:rPr>
          <w:b/>
          <w:bCs/>
        </w:rPr>
        <w:tab/>
      </w:r>
      <w:r w:rsidRPr="009616CF">
        <w:rPr>
          <w:bCs/>
        </w:rPr>
        <w:t>По итогам 20</w:t>
      </w:r>
      <w:r w:rsidR="002172ED" w:rsidRPr="009616CF">
        <w:rPr>
          <w:bCs/>
        </w:rPr>
        <w:t>20</w:t>
      </w:r>
      <w:r w:rsidRPr="009616CF">
        <w:rPr>
          <w:bCs/>
        </w:rPr>
        <w:t xml:space="preserve"> года на территории Первомайского муниципального района введено в эксплуатацию </w:t>
      </w:r>
      <w:r w:rsidR="009A3437" w:rsidRPr="009616CF">
        <w:rPr>
          <w:bCs/>
        </w:rPr>
        <w:t>2969</w:t>
      </w:r>
      <w:r w:rsidRPr="009616CF">
        <w:rPr>
          <w:bCs/>
        </w:rPr>
        <w:t xml:space="preserve"> кв. м жилья, что на </w:t>
      </w:r>
      <w:r w:rsidR="002172ED" w:rsidRPr="009616CF">
        <w:rPr>
          <w:bCs/>
        </w:rPr>
        <w:t>25,0</w:t>
      </w:r>
      <w:r w:rsidRPr="009616CF">
        <w:rPr>
          <w:bCs/>
        </w:rPr>
        <w:t xml:space="preserve"> процент</w:t>
      </w:r>
      <w:r w:rsidR="002172ED" w:rsidRPr="009616CF">
        <w:rPr>
          <w:bCs/>
        </w:rPr>
        <w:t>ов</w:t>
      </w:r>
      <w:r w:rsidRPr="009616CF">
        <w:rPr>
          <w:bCs/>
        </w:rPr>
        <w:t xml:space="preserve"> меньше, чем в 201</w:t>
      </w:r>
      <w:r w:rsidR="002172ED" w:rsidRPr="009616CF">
        <w:rPr>
          <w:bCs/>
        </w:rPr>
        <w:t>9</w:t>
      </w:r>
      <w:r w:rsidRPr="009616CF">
        <w:rPr>
          <w:bCs/>
        </w:rPr>
        <w:t xml:space="preserve"> году.</w:t>
      </w:r>
    </w:p>
    <w:p w:rsidR="00983ECD" w:rsidRPr="009616CF" w:rsidRDefault="00983ECD" w:rsidP="00983ECD">
      <w:pPr>
        <w:widowControl w:val="0"/>
        <w:autoSpaceDE w:val="0"/>
        <w:autoSpaceDN w:val="0"/>
        <w:adjustRightInd w:val="0"/>
        <w:jc w:val="both"/>
        <w:rPr>
          <w:bCs/>
        </w:rPr>
      </w:pPr>
      <w:r w:rsidRPr="009616CF">
        <w:rPr>
          <w:bCs/>
        </w:rPr>
        <w:tab/>
        <w:t>Плановый показатель ввода жилья в 20</w:t>
      </w:r>
      <w:r w:rsidR="002172ED" w:rsidRPr="009616CF">
        <w:rPr>
          <w:bCs/>
        </w:rPr>
        <w:t>20</w:t>
      </w:r>
      <w:r w:rsidRPr="009616CF">
        <w:rPr>
          <w:bCs/>
        </w:rPr>
        <w:t xml:space="preserve"> году, установленный для Первомайского муниципального района, выполнен на </w:t>
      </w:r>
      <w:r w:rsidR="009A3437" w:rsidRPr="009616CF">
        <w:rPr>
          <w:bCs/>
        </w:rPr>
        <w:t>106</w:t>
      </w:r>
      <w:r w:rsidRPr="009616CF">
        <w:rPr>
          <w:bCs/>
        </w:rPr>
        <w:t xml:space="preserve"> процент</w:t>
      </w:r>
      <w:r w:rsidR="00A30419" w:rsidRPr="009616CF">
        <w:rPr>
          <w:bCs/>
        </w:rPr>
        <w:t>ов</w:t>
      </w:r>
      <w:r w:rsidRPr="009616CF">
        <w:rPr>
          <w:bCs/>
        </w:rPr>
        <w:t xml:space="preserve">.     </w:t>
      </w:r>
    </w:p>
    <w:p w:rsidR="00983ECD" w:rsidRPr="009616CF" w:rsidRDefault="00983ECD" w:rsidP="00983ECD">
      <w:pPr>
        <w:widowControl w:val="0"/>
        <w:autoSpaceDE w:val="0"/>
        <w:autoSpaceDN w:val="0"/>
        <w:adjustRightInd w:val="0"/>
        <w:jc w:val="both"/>
        <w:rPr>
          <w:bCs/>
        </w:rPr>
      </w:pPr>
      <w:r w:rsidRPr="009616CF">
        <w:rPr>
          <w:bCs/>
        </w:rPr>
        <w:tab/>
        <w:t>Ввод жилой площади на одного жителя в среднем по району составил  0,</w:t>
      </w:r>
      <w:r w:rsidR="009A3437" w:rsidRPr="009616CF">
        <w:rPr>
          <w:bCs/>
        </w:rPr>
        <w:t>3</w:t>
      </w:r>
      <w:r w:rsidRPr="009616CF">
        <w:rPr>
          <w:bCs/>
        </w:rPr>
        <w:t xml:space="preserve">  кв. метров.</w:t>
      </w:r>
    </w:p>
    <w:p w:rsidR="00983ECD" w:rsidRPr="009616CF" w:rsidRDefault="00983ECD" w:rsidP="00983ECD">
      <w:pPr>
        <w:widowControl w:val="0"/>
        <w:autoSpaceDE w:val="0"/>
        <w:autoSpaceDN w:val="0"/>
        <w:adjustRightInd w:val="0"/>
        <w:ind w:firstLine="708"/>
        <w:jc w:val="both"/>
        <w:rPr>
          <w:bCs/>
        </w:rPr>
      </w:pPr>
      <w:r w:rsidRPr="009616CF">
        <w:rPr>
          <w:bCs/>
        </w:rPr>
        <w:t xml:space="preserve"> Весь объем жилищного строительства в 20</w:t>
      </w:r>
      <w:r w:rsidR="002172ED" w:rsidRPr="009616CF">
        <w:rPr>
          <w:bCs/>
        </w:rPr>
        <w:t>20</w:t>
      </w:r>
      <w:r w:rsidRPr="009616CF">
        <w:rPr>
          <w:bCs/>
        </w:rPr>
        <w:t xml:space="preserve"> году выполнен индивидуальными </w:t>
      </w:r>
      <w:r w:rsidRPr="009616CF">
        <w:rPr>
          <w:bCs/>
        </w:rPr>
        <w:lastRenderedPageBreak/>
        <w:t>застройщиками.</w:t>
      </w:r>
    </w:p>
    <w:p w:rsidR="009A3437" w:rsidRPr="009616CF" w:rsidRDefault="009A3437" w:rsidP="00983ECD">
      <w:pPr>
        <w:widowControl w:val="0"/>
        <w:autoSpaceDE w:val="0"/>
        <w:autoSpaceDN w:val="0"/>
        <w:adjustRightInd w:val="0"/>
        <w:ind w:firstLine="708"/>
        <w:jc w:val="both"/>
        <w:rPr>
          <w:bCs/>
        </w:rPr>
      </w:pPr>
      <w:r w:rsidRPr="009616CF">
        <w:rPr>
          <w:bCs/>
        </w:rPr>
        <w:t>Среди факторов, негативно влияющих на развитие строительной отрасли, можно назвать уменьшение денежных доходов населения в отчетные периоды, рост стоимости строительных материалов, конструкций и изделий, высокий уровень налогообложения.</w:t>
      </w:r>
    </w:p>
    <w:p w:rsidR="00983ECD" w:rsidRPr="009616CF" w:rsidRDefault="00983ECD" w:rsidP="00983ECD">
      <w:pPr>
        <w:widowControl w:val="0"/>
        <w:autoSpaceDE w:val="0"/>
        <w:autoSpaceDN w:val="0"/>
        <w:adjustRightInd w:val="0"/>
        <w:jc w:val="both"/>
        <w:rPr>
          <w:bCs/>
        </w:rPr>
      </w:pPr>
      <w:r w:rsidRPr="009616CF">
        <w:rPr>
          <w:bCs/>
        </w:rPr>
        <w:tab/>
        <w:t>Стратегическими направлениями в жилищном строительстве на ближайшие годы являются:</w:t>
      </w:r>
    </w:p>
    <w:p w:rsidR="00983ECD" w:rsidRPr="009616CF" w:rsidRDefault="00983ECD" w:rsidP="00983ECD">
      <w:pPr>
        <w:widowControl w:val="0"/>
        <w:autoSpaceDE w:val="0"/>
        <w:autoSpaceDN w:val="0"/>
        <w:adjustRightInd w:val="0"/>
        <w:jc w:val="both"/>
        <w:rPr>
          <w:bCs/>
        </w:rPr>
      </w:pPr>
      <w:r w:rsidRPr="009616CF">
        <w:rPr>
          <w:bCs/>
        </w:rPr>
        <w:tab/>
        <w:t>- реализация мероприятий по переселению граждан из аварийного жилищного фонда Первомайского муниципального района;</w:t>
      </w:r>
    </w:p>
    <w:p w:rsidR="00983ECD" w:rsidRPr="009616CF" w:rsidRDefault="00983ECD" w:rsidP="00983ECD">
      <w:pPr>
        <w:widowControl w:val="0"/>
        <w:autoSpaceDE w:val="0"/>
        <w:autoSpaceDN w:val="0"/>
        <w:adjustRightInd w:val="0"/>
        <w:jc w:val="both"/>
        <w:rPr>
          <w:bCs/>
        </w:rPr>
      </w:pPr>
      <w:r w:rsidRPr="009616CF">
        <w:rPr>
          <w:bCs/>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983ECD" w:rsidRPr="009616CF" w:rsidRDefault="00983ECD" w:rsidP="00983ECD">
      <w:pPr>
        <w:widowControl w:val="0"/>
        <w:autoSpaceDE w:val="0"/>
        <w:autoSpaceDN w:val="0"/>
        <w:adjustRightInd w:val="0"/>
        <w:jc w:val="both"/>
        <w:rPr>
          <w:bCs/>
        </w:rPr>
      </w:pPr>
      <w:r w:rsidRPr="009616CF">
        <w:rPr>
          <w:bCs/>
        </w:rPr>
        <w:tab/>
        <w:t>- увеличение ввода индивидуального жилья;</w:t>
      </w:r>
    </w:p>
    <w:p w:rsidR="00983ECD" w:rsidRPr="009616CF" w:rsidRDefault="00983ECD" w:rsidP="00983ECD">
      <w:pPr>
        <w:widowControl w:val="0"/>
        <w:autoSpaceDE w:val="0"/>
        <w:autoSpaceDN w:val="0"/>
        <w:adjustRightInd w:val="0"/>
        <w:jc w:val="both"/>
        <w:rPr>
          <w:bCs/>
        </w:rPr>
      </w:pPr>
      <w:r w:rsidRPr="009616CF">
        <w:rPr>
          <w:bCs/>
        </w:rPr>
        <w:tab/>
        <w:t>- градостроительное регулирование развития территории.</w:t>
      </w:r>
    </w:p>
    <w:p w:rsidR="002D7632" w:rsidRPr="009616CF" w:rsidRDefault="002D7632" w:rsidP="002D7632">
      <w:pPr>
        <w:pStyle w:val="4"/>
        <w:spacing w:before="0" w:after="0"/>
        <w:rPr>
          <w:sz w:val="24"/>
          <w:szCs w:val="24"/>
        </w:rPr>
      </w:pPr>
      <w:r w:rsidRPr="009616CF">
        <w:rPr>
          <w:bCs/>
          <w:sz w:val="24"/>
          <w:szCs w:val="24"/>
        </w:rPr>
        <w:t>По данным территориального органа Федеральной службы государственной статистики по Ярославской области</w:t>
      </w:r>
      <w:r w:rsidRPr="009616CF">
        <w:rPr>
          <w:sz w:val="24"/>
          <w:szCs w:val="24"/>
        </w:rPr>
        <w:t xml:space="preserve"> в  январе-июне 2021 г. организациями всех форм собственности, а также населением за счет собственных и привлеченных средств построено 18 квартир. </w:t>
      </w:r>
    </w:p>
    <w:p w:rsidR="002D7632" w:rsidRPr="009616CF" w:rsidRDefault="002D7632" w:rsidP="002D7632">
      <w:pPr>
        <w:pStyle w:val="4"/>
        <w:spacing w:before="0" w:after="0"/>
        <w:rPr>
          <w:sz w:val="24"/>
          <w:szCs w:val="24"/>
        </w:rPr>
      </w:pPr>
      <w:r w:rsidRPr="009616CF">
        <w:rPr>
          <w:sz w:val="24"/>
          <w:szCs w:val="24"/>
        </w:rPr>
        <w:t>Общая площадь введенного жилья (включая жилые дома, построенные населением) в январе-июне 2021 г. составила 1900 кв</w:t>
      </w:r>
      <w:proofErr w:type="gramStart"/>
      <w:r w:rsidRPr="009616CF">
        <w:rPr>
          <w:sz w:val="24"/>
          <w:szCs w:val="24"/>
        </w:rPr>
        <w:t>.м</w:t>
      </w:r>
      <w:proofErr w:type="gramEnd"/>
      <w:r w:rsidRPr="009616CF">
        <w:rPr>
          <w:sz w:val="24"/>
          <w:szCs w:val="24"/>
        </w:rPr>
        <w:t xml:space="preserve">етров, или 100.5% </w:t>
      </w:r>
      <w:r w:rsidRPr="009616CF">
        <w:rPr>
          <w:sz w:val="24"/>
          <w:szCs w:val="24"/>
        </w:rPr>
        <w:br/>
        <w:t>к январю-июню 2020 г.</w:t>
      </w:r>
    </w:p>
    <w:p w:rsidR="00983ECD" w:rsidRPr="009616CF" w:rsidRDefault="00983ECD" w:rsidP="00983ECD">
      <w:pPr>
        <w:widowControl w:val="0"/>
        <w:autoSpaceDE w:val="0"/>
        <w:autoSpaceDN w:val="0"/>
        <w:adjustRightInd w:val="0"/>
        <w:jc w:val="both"/>
        <w:rPr>
          <w:bCs/>
        </w:rPr>
      </w:pPr>
      <w:r w:rsidRPr="009616CF">
        <w:rPr>
          <w:bCs/>
        </w:rPr>
        <w:tab/>
      </w:r>
      <w:r w:rsidR="002D7632" w:rsidRPr="009616CF">
        <w:rPr>
          <w:bCs/>
        </w:rPr>
        <w:t>Б</w:t>
      </w:r>
      <w:r w:rsidRPr="009616CF">
        <w:rPr>
          <w:bCs/>
        </w:rPr>
        <w:t>лагоприятный вариант прогноза на период 202</w:t>
      </w:r>
      <w:r w:rsidR="002D7632" w:rsidRPr="009616CF">
        <w:rPr>
          <w:bCs/>
        </w:rPr>
        <w:t>2</w:t>
      </w:r>
      <w:r w:rsidRPr="009616CF">
        <w:rPr>
          <w:bCs/>
        </w:rPr>
        <w:t>-202</w:t>
      </w:r>
      <w:r w:rsidR="002D7632" w:rsidRPr="009616CF">
        <w:rPr>
          <w:bCs/>
        </w:rPr>
        <w:t>4</w:t>
      </w:r>
      <w:r w:rsidRPr="009616CF">
        <w:rPr>
          <w:bCs/>
        </w:rPr>
        <w:t xml:space="preserve"> годов сформирован с учетом экспертной оценки отдела строительства, архитектуры и развития инфраструктуры Администрации Первомайского муниципального района, основанной на плановых показателях ввода жилья, установленных для Первомайского района. </w:t>
      </w:r>
      <w:proofErr w:type="gramStart"/>
      <w:r w:rsidRPr="009616CF">
        <w:rPr>
          <w:bCs/>
        </w:rPr>
        <w:t>Факторами, способствующими росту ввода жилья в прогнозном периоде буд</w:t>
      </w:r>
      <w:r w:rsidR="00A30419" w:rsidRPr="009616CF">
        <w:rPr>
          <w:bCs/>
        </w:rPr>
        <w:t>ет</w:t>
      </w:r>
      <w:proofErr w:type="gramEnd"/>
      <w:r w:rsidRPr="009616CF">
        <w:rPr>
          <w:bCs/>
        </w:rPr>
        <w:t xml:space="preserve"> реализация региональных проектов, а также снижение инфляции и, как следствие, понижение учетной ставки Центрального Банка России, снижение кредитных ставок банков.</w:t>
      </w:r>
    </w:p>
    <w:p w:rsidR="00A30419" w:rsidRPr="009616CF" w:rsidRDefault="00A30419" w:rsidP="00A30419">
      <w:pPr>
        <w:spacing w:line="276" w:lineRule="auto"/>
        <w:ind w:firstLine="426"/>
        <w:jc w:val="both"/>
      </w:pPr>
      <w:r w:rsidRPr="009616CF">
        <w:t xml:space="preserve">На сегодняшний день  на территории муниципального района, признаны аварийными и подлежащими сносу 19 многоквартирных домов, расселяемая площадь которых составляет более 2,5 тысяч  кв.м. Это 64 квартиры, в которых проживает118 человек. Требуется срочное их расселение. 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 На основании этой программы во всех поселениях нашего района утверждены аналогичные муниципальные программы. </w:t>
      </w:r>
    </w:p>
    <w:p w:rsidR="00983ECD" w:rsidRPr="009616CF" w:rsidRDefault="00983ECD" w:rsidP="00025DCB">
      <w:pPr>
        <w:widowControl w:val="0"/>
        <w:autoSpaceDE w:val="0"/>
        <w:autoSpaceDN w:val="0"/>
        <w:adjustRightInd w:val="0"/>
        <w:jc w:val="both"/>
        <w:rPr>
          <w:bCs/>
        </w:rPr>
      </w:pPr>
      <w:r w:rsidRPr="009616CF">
        <w:rPr>
          <w:bCs/>
        </w:rPr>
        <w:tab/>
        <w:t xml:space="preserve">Консервативный вариант прогноза составлен с учетом снижения реальных доходов населения, а также того, </w:t>
      </w:r>
      <w:r w:rsidR="00025DCB" w:rsidRPr="009616CF">
        <w:rPr>
          <w:spacing w:val="-2"/>
        </w:rPr>
        <w:t>что на 201</w:t>
      </w:r>
      <w:r w:rsidR="002D7632" w:rsidRPr="009616CF">
        <w:rPr>
          <w:spacing w:val="-2"/>
        </w:rPr>
        <w:t>9</w:t>
      </w:r>
      <w:r w:rsidR="00025DCB" w:rsidRPr="009616CF">
        <w:rPr>
          <w:spacing w:val="-2"/>
        </w:rPr>
        <w:t xml:space="preserve"> - 20</w:t>
      </w:r>
      <w:r w:rsidR="002D7632" w:rsidRPr="009616CF">
        <w:rPr>
          <w:spacing w:val="-2"/>
        </w:rPr>
        <w:t>20</w:t>
      </w:r>
      <w:r w:rsidR="00025DCB" w:rsidRPr="009616CF">
        <w:rPr>
          <w:spacing w:val="-2"/>
        </w:rPr>
        <w:t xml:space="preserve"> год пришелся эффект от упрощенного оформления объектов недвижимости. Декларирование ранее построенного жилья гражданами в 20</w:t>
      </w:r>
      <w:r w:rsidR="002D7632" w:rsidRPr="009616CF">
        <w:rPr>
          <w:spacing w:val="-2"/>
        </w:rPr>
        <w:t>20</w:t>
      </w:r>
      <w:r w:rsidR="00025DCB" w:rsidRPr="009616CF">
        <w:rPr>
          <w:spacing w:val="-2"/>
        </w:rPr>
        <w:t xml:space="preserve"> году создало эффект высокой базы для прогнозных значений ввода жилья населением за счет собственных сре</w:t>
      </w:r>
      <w:proofErr w:type="gramStart"/>
      <w:r w:rsidR="00025DCB" w:rsidRPr="009616CF">
        <w:rPr>
          <w:spacing w:val="-2"/>
        </w:rPr>
        <w:t>дств в пр</w:t>
      </w:r>
      <w:proofErr w:type="gramEnd"/>
      <w:r w:rsidR="00025DCB" w:rsidRPr="009616CF">
        <w:rPr>
          <w:spacing w:val="-2"/>
        </w:rPr>
        <w:t>огнозном периоде.</w:t>
      </w:r>
    </w:p>
    <w:p w:rsidR="00983ECD" w:rsidRPr="009616CF" w:rsidRDefault="00983ECD" w:rsidP="00983ECD">
      <w:pPr>
        <w:pStyle w:val="a5"/>
        <w:ind w:left="0"/>
        <w:jc w:val="both"/>
        <w:rPr>
          <w:lang w:eastAsia="en-US"/>
        </w:rPr>
      </w:pPr>
      <w:r w:rsidRPr="009616CF">
        <w:rPr>
          <w:bCs/>
        </w:rPr>
        <w:tab/>
      </w:r>
      <w:r w:rsidRPr="009616CF">
        <w:rPr>
          <w:lang w:eastAsia="en-US"/>
        </w:rPr>
        <w:t>Факторами, существенно влияющими на развитие жилищного строительства в районе, являются:</w:t>
      </w:r>
    </w:p>
    <w:p w:rsidR="00983ECD" w:rsidRPr="009616CF" w:rsidRDefault="00983ECD" w:rsidP="00983ECD">
      <w:pPr>
        <w:ind w:firstLine="709"/>
        <w:jc w:val="both"/>
        <w:rPr>
          <w:lang w:eastAsia="en-US"/>
        </w:rPr>
      </w:pPr>
      <w:r w:rsidRPr="009616CF">
        <w:rPr>
          <w:lang w:eastAsia="en-US"/>
        </w:rPr>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983ECD" w:rsidRPr="009616CF" w:rsidRDefault="00983ECD" w:rsidP="00983ECD">
      <w:pPr>
        <w:ind w:firstLine="709"/>
        <w:jc w:val="both"/>
        <w:rPr>
          <w:lang w:eastAsia="en-US"/>
        </w:rPr>
      </w:pPr>
      <w:r w:rsidRPr="009616CF">
        <w:rPr>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983ECD" w:rsidRPr="009616CF" w:rsidRDefault="00983ECD" w:rsidP="00983ECD">
      <w:pPr>
        <w:ind w:firstLine="709"/>
        <w:jc w:val="both"/>
        <w:rPr>
          <w:lang w:eastAsia="en-US"/>
        </w:rPr>
      </w:pPr>
      <w:r w:rsidRPr="009616CF">
        <w:rPr>
          <w:lang w:eastAsia="en-US"/>
        </w:rPr>
        <w:t>- планомерное обеспечение площадок под жилищное строительство инженерной, транспортной и социальной инфраструктурой.</w:t>
      </w:r>
    </w:p>
    <w:p w:rsidR="006C3F8F" w:rsidRDefault="006C3F8F" w:rsidP="00983ECD">
      <w:pPr>
        <w:ind w:firstLine="709"/>
        <w:jc w:val="both"/>
        <w:rPr>
          <w:lang w:eastAsia="en-US"/>
        </w:rPr>
      </w:pPr>
    </w:p>
    <w:p w:rsidR="009616CF" w:rsidRPr="009616CF" w:rsidRDefault="009616CF" w:rsidP="00983ECD">
      <w:pPr>
        <w:ind w:firstLine="709"/>
        <w:jc w:val="both"/>
        <w:rPr>
          <w:lang w:eastAsia="en-US"/>
        </w:rPr>
      </w:pPr>
    </w:p>
    <w:p w:rsidR="006C3F8F" w:rsidRPr="009616CF" w:rsidRDefault="006C3F8F" w:rsidP="006C3F8F">
      <w:pPr>
        <w:widowControl w:val="0"/>
        <w:autoSpaceDE w:val="0"/>
        <w:autoSpaceDN w:val="0"/>
        <w:adjustRightInd w:val="0"/>
        <w:jc w:val="center"/>
        <w:rPr>
          <w:b/>
          <w:bCs/>
        </w:rPr>
      </w:pPr>
      <w:r w:rsidRPr="009616CF">
        <w:rPr>
          <w:b/>
          <w:bCs/>
        </w:rPr>
        <w:lastRenderedPageBreak/>
        <w:t>4. Малое предпринимательство</w:t>
      </w:r>
    </w:p>
    <w:p w:rsidR="00643A79" w:rsidRPr="009616CF" w:rsidRDefault="00643A79" w:rsidP="006C3F8F">
      <w:pPr>
        <w:widowControl w:val="0"/>
        <w:autoSpaceDE w:val="0"/>
        <w:autoSpaceDN w:val="0"/>
        <w:adjustRightInd w:val="0"/>
        <w:jc w:val="center"/>
        <w:rPr>
          <w:b/>
          <w:bCs/>
        </w:rPr>
      </w:pPr>
    </w:p>
    <w:p w:rsidR="00643A79" w:rsidRPr="009616CF" w:rsidRDefault="00643A79" w:rsidP="00643A79">
      <w:pPr>
        <w:jc w:val="both"/>
        <w:rPr>
          <w:rFonts w:cs="Calibri"/>
        </w:rPr>
      </w:pPr>
      <w:r w:rsidRPr="009616CF">
        <w:rPr>
          <w:b/>
          <w:bCs/>
        </w:rPr>
        <w:tab/>
      </w:r>
      <w:r w:rsidRPr="009616CF">
        <w:rPr>
          <w:rFonts w:cs="Calibri"/>
        </w:rPr>
        <w:t xml:space="preserve">Развитие малого и среднего предпринимательства в Первомайском муниципальном районе осуществляется в рамках муниципальной программы «Развитие субъектов малого и среднего предпринимательства на территории Первомайского муниципального района» на 2019-2021 годы. </w:t>
      </w:r>
    </w:p>
    <w:p w:rsidR="00643A79" w:rsidRPr="009616CF" w:rsidRDefault="00643A79" w:rsidP="00643A79">
      <w:pPr>
        <w:ind w:firstLine="709"/>
        <w:jc w:val="both"/>
        <w:rPr>
          <w:rFonts w:cs="Calibri"/>
        </w:rPr>
      </w:pPr>
      <w:r w:rsidRPr="009616CF">
        <w:rPr>
          <w:rFonts w:cs="Calibri"/>
        </w:rPr>
        <w:t>Одной из основных целей программы является формирование благоприятных условий для развития субъектов малого и среднего предпринимательства в муниципальном районе, способствующих увеличению вклада субъектов малого и среднего предпринимательства в экономику района.</w:t>
      </w:r>
    </w:p>
    <w:p w:rsidR="00643A79" w:rsidRPr="009616CF" w:rsidRDefault="00643A79" w:rsidP="00643A79">
      <w:pPr>
        <w:ind w:firstLine="709"/>
        <w:jc w:val="both"/>
        <w:rPr>
          <w:rFonts w:cs="Calibri"/>
        </w:rPr>
      </w:pPr>
      <w:r w:rsidRPr="009616CF">
        <w:rPr>
          <w:rFonts w:cs="Calibri"/>
        </w:rPr>
        <w:t>Основные задачи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системном развитии инфраструктуры для предоставления малым и средним предприятиям имущественной, информационной и консультационной поддержки.</w:t>
      </w:r>
    </w:p>
    <w:p w:rsidR="00643A79" w:rsidRPr="009616CF" w:rsidRDefault="00643A79" w:rsidP="00643A79">
      <w:pPr>
        <w:ind w:firstLine="709"/>
        <w:jc w:val="both"/>
        <w:rPr>
          <w:rFonts w:cs="Calibri"/>
        </w:rPr>
      </w:pPr>
      <w:r w:rsidRPr="009616CF">
        <w:rPr>
          <w:rFonts w:cs="Calibri"/>
        </w:rPr>
        <w:t>Ключевыми проблемами, которые препятствуют развитию субъектов малого и среднего предпринимательства в муниципальном районе, являются:</w:t>
      </w:r>
    </w:p>
    <w:p w:rsidR="00643A79" w:rsidRPr="009616CF" w:rsidRDefault="00643A79" w:rsidP="00643A79">
      <w:pPr>
        <w:ind w:firstLine="709"/>
        <w:contextualSpacing/>
        <w:jc w:val="both"/>
        <w:rPr>
          <w:rFonts w:cs="Calibri"/>
        </w:rPr>
      </w:pPr>
      <w:r w:rsidRPr="009616CF">
        <w:rPr>
          <w:rFonts w:cs="Calibri"/>
        </w:rPr>
        <w:t>- дефицит персонала требуемой квалификации на рынке труда;</w:t>
      </w:r>
    </w:p>
    <w:p w:rsidR="00643A79" w:rsidRPr="009616CF" w:rsidRDefault="00643A79" w:rsidP="00643A79">
      <w:pPr>
        <w:ind w:firstLine="709"/>
        <w:contextualSpacing/>
        <w:jc w:val="both"/>
        <w:rPr>
          <w:rFonts w:cs="Calibri"/>
        </w:rPr>
      </w:pPr>
      <w:r w:rsidRPr="009616CF">
        <w:rPr>
          <w:rFonts w:cs="Calibri"/>
        </w:rPr>
        <w:t>- недостаток собственных финансовых ресурсов для ведения предпринимательской деятельности и развития бизнеса;</w:t>
      </w:r>
    </w:p>
    <w:p w:rsidR="00643A79" w:rsidRPr="009616CF" w:rsidRDefault="00643A79" w:rsidP="00643A79">
      <w:pPr>
        <w:ind w:firstLine="709"/>
        <w:contextualSpacing/>
        <w:jc w:val="both"/>
        <w:rPr>
          <w:rFonts w:cs="Calibri"/>
        </w:rPr>
      </w:pPr>
      <w:r w:rsidRPr="009616CF">
        <w:rPr>
          <w:rFonts w:cs="Calibri"/>
        </w:rPr>
        <w:t>- низкая доступность заемных средств;</w:t>
      </w:r>
    </w:p>
    <w:p w:rsidR="00643A79" w:rsidRPr="009616CF" w:rsidRDefault="00643A79" w:rsidP="00643A79">
      <w:pPr>
        <w:ind w:firstLine="709"/>
        <w:contextualSpacing/>
        <w:jc w:val="both"/>
        <w:rPr>
          <w:rFonts w:cs="Calibri"/>
        </w:rPr>
      </w:pPr>
      <w:r w:rsidRPr="009616CF">
        <w:rPr>
          <w:rFonts w:cs="Calibri"/>
        </w:rPr>
        <w:t>- административное давление на предпринимателей со стороны контрольно-надзорных органов и органов государственной власти разных уровней;</w:t>
      </w:r>
    </w:p>
    <w:p w:rsidR="00643A79" w:rsidRPr="009616CF" w:rsidRDefault="00643A79" w:rsidP="00643A79">
      <w:pPr>
        <w:ind w:firstLine="709"/>
        <w:contextualSpacing/>
        <w:jc w:val="both"/>
        <w:rPr>
          <w:rFonts w:cs="Calibri"/>
        </w:rPr>
      </w:pPr>
      <w:r w:rsidRPr="009616CF">
        <w:rPr>
          <w:rFonts w:cs="Calibri"/>
        </w:rPr>
        <w:t>- низкие темпы модернизации действующих производств и внедрения новых, в том числе инновационных, технологий;</w:t>
      </w:r>
    </w:p>
    <w:p w:rsidR="00643A79" w:rsidRPr="009616CF" w:rsidRDefault="00643A79" w:rsidP="00643A79">
      <w:pPr>
        <w:ind w:firstLine="709"/>
        <w:contextualSpacing/>
        <w:jc w:val="both"/>
        <w:rPr>
          <w:rFonts w:cs="Calibri"/>
        </w:rPr>
      </w:pPr>
      <w:proofErr w:type="gramStart"/>
      <w:r w:rsidRPr="009616CF">
        <w:rPr>
          <w:rFonts w:cs="Calibri"/>
        </w:rPr>
        <w:t>- недостаточный уровень внутреннего спроса на производственную продукцию малых предприятий, слабое продвижение такой продукции на внутренний, межрегиональный и международный рынки;</w:t>
      </w:r>
      <w:proofErr w:type="gramEnd"/>
    </w:p>
    <w:p w:rsidR="00643A79" w:rsidRPr="009616CF" w:rsidRDefault="00643A79" w:rsidP="00643A79">
      <w:pPr>
        <w:ind w:firstLine="709"/>
        <w:contextualSpacing/>
        <w:jc w:val="both"/>
        <w:rPr>
          <w:rFonts w:cs="Calibri"/>
        </w:rPr>
      </w:pPr>
      <w:r w:rsidRPr="009616CF">
        <w:rPr>
          <w:rFonts w:cs="Calibri"/>
        </w:rPr>
        <w:t>- недостаточное развитие кооперационных связей субъектов малого и среднего предпринимательства с крупным бизнесом;</w:t>
      </w:r>
    </w:p>
    <w:p w:rsidR="00643A79" w:rsidRPr="009616CF" w:rsidRDefault="00643A79" w:rsidP="00643A79">
      <w:pPr>
        <w:ind w:firstLine="709"/>
        <w:contextualSpacing/>
        <w:jc w:val="both"/>
        <w:rPr>
          <w:rFonts w:cs="Calibri"/>
        </w:rPr>
      </w:pPr>
      <w:r w:rsidRPr="009616CF">
        <w:rPr>
          <w:rFonts w:cs="Calibri"/>
        </w:rPr>
        <w:t>- низкий уровень участия субъектов малого и среднего предпринимательства в реализации государственного и муниципального заказа;</w:t>
      </w:r>
    </w:p>
    <w:p w:rsidR="00643A79" w:rsidRPr="009616CF" w:rsidRDefault="00643A79" w:rsidP="00643A79">
      <w:pPr>
        <w:ind w:firstLine="709"/>
        <w:contextualSpacing/>
        <w:jc w:val="both"/>
        <w:rPr>
          <w:rFonts w:cs="Calibri"/>
        </w:rPr>
      </w:pPr>
      <w:r w:rsidRPr="009616CF">
        <w:rPr>
          <w:rFonts w:cs="Calibri"/>
        </w:rPr>
        <w:t>- высокие тарифы на энергетические ресурсы.</w:t>
      </w:r>
    </w:p>
    <w:p w:rsidR="00643A79" w:rsidRPr="009616CF" w:rsidRDefault="00643A79" w:rsidP="00643A79">
      <w:pPr>
        <w:ind w:firstLine="709"/>
        <w:contextualSpacing/>
        <w:jc w:val="both"/>
        <w:rPr>
          <w:rFonts w:cs="Calibri"/>
          <w:lang w:eastAsia="en-US"/>
        </w:rPr>
      </w:pPr>
      <w:r w:rsidRPr="009616CF">
        <w:rPr>
          <w:rFonts w:cs="Calibri"/>
        </w:rPr>
        <w:t xml:space="preserve">Негативным фактором, сдерживающим развитие сферы малого бизнеса в 2020 году, стало введение ограничительных мер, связанных с распространением новой </w:t>
      </w:r>
      <w:proofErr w:type="spellStart"/>
      <w:r w:rsidRPr="009616CF">
        <w:rPr>
          <w:rFonts w:cs="Calibri"/>
        </w:rPr>
        <w:t>коронавирусной</w:t>
      </w:r>
      <w:proofErr w:type="spellEnd"/>
      <w:r w:rsidRPr="009616CF">
        <w:rPr>
          <w:rFonts w:cs="Calibri"/>
        </w:rPr>
        <w:t xml:space="preserve"> инфекции.</w:t>
      </w:r>
    </w:p>
    <w:p w:rsidR="00643A79" w:rsidRPr="009616CF" w:rsidRDefault="00643A79" w:rsidP="00643A79">
      <w:pPr>
        <w:ind w:firstLine="709"/>
        <w:contextualSpacing/>
        <w:jc w:val="both"/>
        <w:rPr>
          <w:rFonts w:cs="Calibri"/>
        </w:rPr>
      </w:pPr>
      <w:r w:rsidRPr="009616CF">
        <w:rPr>
          <w:rFonts w:cs="Calibri"/>
        </w:rPr>
        <w:t xml:space="preserve">Подавляющая часть субъектов малого и среднего предпринимательства Первомайского муниципального района оказалась в сложной экономической ситуации, около 20 процентов – осуществляют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9616CF">
        <w:rPr>
          <w:rFonts w:cs="Calibri"/>
        </w:rPr>
        <w:t>коронавирусной</w:t>
      </w:r>
      <w:proofErr w:type="spellEnd"/>
      <w:r w:rsidRPr="009616CF">
        <w:rPr>
          <w:rFonts w:cs="Calibri"/>
        </w:rPr>
        <w:t xml:space="preserve"> инфекции. Также часть малого бизнеса столкнулась с резким сокращением продаж из-за падения спроса, снижения доходов населения, а также временной приостановки работы отраслей, которые используют их продукцию и услуги.</w:t>
      </w:r>
    </w:p>
    <w:p w:rsidR="00643A79" w:rsidRPr="009616CF" w:rsidRDefault="00643A79" w:rsidP="00643A79">
      <w:pPr>
        <w:ind w:firstLine="709"/>
        <w:contextualSpacing/>
        <w:jc w:val="both"/>
        <w:rPr>
          <w:rFonts w:cs="Calibri"/>
        </w:rPr>
      </w:pPr>
      <w:r w:rsidRPr="009616CF">
        <w:rPr>
          <w:rFonts w:cs="Calibri"/>
        </w:rPr>
        <w:t>По благоприятному варианту прогноза в среднесрочной перспективе малый бизнес начнет постепенно восстанавливаться и к концу периода выйдет на траекторию уверенного роста.</w:t>
      </w:r>
    </w:p>
    <w:p w:rsidR="00643A79" w:rsidRPr="009616CF" w:rsidRDefault="00643A79" w:rsidP="00643A79">
      <w:pPr>
        <w:ind w:firstLine="709"/>
        <w:jc w:val="both"/>
        <w:rPr>
          <w:rFonts w:cs="Calibri"/>
          <w:lang w:eastAsia="en-US"/>
        </w:rPr>
      </w:pPr>
      <w:r w:rsidRPr="009616CF">
        <w:rPr>
          <w:rFonts w:cs="Calibri"/>
          <w:lang w:eastAsia="en-US"/>
        </w:rPr>
        <w:t>По консервативному варианту прогноза восстановление малого предпринимательства будет происходить более медленным темпами, а часть организаций не сможет восстановить производственные цепочки, что повлечет еще большее сокращение субъектов малого бизнеса.</w:t>
      </w:r>
    </w:p>
    <w:p w:rsidR="00643A79" w:rsidRPr="009616CF" w:rsidRDefault="00643A79" w:rsidP="00643A79">
      <w:pPr>
        <w:widowControl w:val="0"/>
        <w:jc w:val="center"/>
        <w:outlineLvl w:val="1"/>
        <w:rPr>
          <w:bCs/>
          <w:sz w:val="28"/>
          <w:szCs w:val="26"/>
          <w:lang w:eastAsia="en-US"/>
        </w:rPr>
      </w:pPr>
    </w:p>
    <w:p w:rsidR="00643A79" w:rsidRPr="009616CF" w:rsidRDefault="00643A79" w:rsidP="00643A79">
      <w:pPr>
        <w:widowControl w:val="0"/>
        <w:autoSpaceDE w:val="0"/>
        <w:autoSpaceDN w:val="0"/>
        <w:adjustRightInd w:val="0"/>
        <w:rPr>
          <w:b/>
          <w:bCs/>
        </w:rPr>
      </w:pPr>
    </w:p>
    <w:p w:rsidR="006C3F8F" w:rsidRPr="009616CF" w:rsidRDefault="006C3F8F" w:rsidP="006C3F8F">
      <w:pPr>
        <w:widowControl w:val="0"/>
        <w:autoSpaceDE w:val="0"/>
        <w:autoSpaceDN w:val="0"/>
        <w:adjustRightInd w:val="0"/>
        <w:jc w:val="both"/>
        <w:rPr>
          <w:bCs/>
        </w:rPr>
      </w:pPr>
    </w:p>
    <w:p w:rsidR="00D05CC6" w:rsidRPr="009616CF" w:rsidRDefault="00D05CC6" w:rsidP="00D05CC6">
      <w:pPr>
        <w:widowControl w:val="0"/>
        <w:autoSpaceDE w:val="0"/>
        <w:autoSpaceDN w:val="0"/>
        <w:adjustRightInd w:val="0"/>
        <w:jc w:val="center"/>
        <w:rPr>
          <w:b/>
          <w:bCs/>
        </w:rPr>
      </w:pPr>
      <w:r w:rsidRPr="009616CF">
        <w:rPr>
          <w:b/>
          <w:bCs/>
        </w:rPr>
        <w:t>5. Рынок товаров и услуг</w:t>
      </w:r>
    </w:p>
    <w:p w:rsidR="00D05CC6" w:rsidRPr="009616CF" w:rsidRDefault="00D05CC6" w:rsidP="00D05CC6">
      <w:pPr>
        <w:widowControl w:val="0"/>
        <w:autoSpaceDE w:val="0"/>
        <w:autoSpaceDN w:val="0"/>
        <w:adjustRightInd w:val="0"/>
        <w:jc w:val="both"/>
        <w:rPr>
          <w:bCs/>
        </w:rPr>
      </w:pPr>
    </w:p>
    <w:p w:rsidR="00D05CC6" w:rsidRPr="009616CF" w:rsidRDefault="00D05CC6" w:rsidP="00D05CC6">
      <w:pPr>
        <w:widowControl w:val="0"/>
        <w:autoSpaceDE w:val="0"/>
        <w:autoSpaceDN w:val="0"/>
        <w:adjustRightInd w:val="0"/>
        <w:ind w:firstLine="708"/>
        <w:jc w:val="both"/>
        <w:rPr>
          <w:bCs/>
        </w:rPr>
      </w:pPr>
      <w:r w:rsidRPr="009616CF">
        <w:rPr>
          <w:bCs/>
        </w:rPr>
        <w:t>В 20</w:t>
      </w:r>
      <w:r w:rsidR="00671150" w:rsidRPr="009616CF">
        <w:rPr>
          <w:bCs/>
        </w:rPr>
        <w:t>20</w:t>
      </w:r>
      <w:r w:rsidRPr="009616CF">
        <w:rPr>
          <w:bCs/>
        </w:rPr>
        <w:t xml:space="preserve"> году оборот розничной торговли составил </w:t>
      </w:r>
      <w:r w:rsidR="00671150" w:rsidRPr="009616CF">
        <w:rPr>
          <w:bCs/>
        </w:rPr>
        <w:t>718,6</w:t>
      </w:r>
      <w:r w:rsidRPr="009616CF">
        <w:rPr>
          <w:bCs/>
        </w:rPr>
        <w:t xml:space="preserve"> млн. руб. и в сопоставимых ценах </w:t>
      </w:r>
      <w:r w:rsidR="00671150" w:rsidRPr="009616CF">
        <w:rPr>
          <w:bCs/>
        </w:rPr>
        <w:t xml:space="preserve">увеличился </w:t>
      </w:r>
      <w:r w:rsidRPr="009616CF">
        <w:rPr>
          <w:bCs/>
        </w:rPr>
        <w:t>по сравнению с 201</w:t>
      </w:r>
      <w:r w:rsidR="00671150" w:rsidRPr="009616CF">
        <w:rPr>
          <w:bCs/>
        </w:rPr>
        <w:t>9</w:t>
      </w:r>
      <w:r w:rsidRPr="009616CF">
        <w:rPr>
          <w:bCs/>
        </w:rPr>
        <w:t xml:space="preserve"> годом на </w:t>
      </w:r>
      <w:r w:rsidR="00671150" w:rsidRPr="009616CF">
        <w:rPr>
          <w:bCs/>
        </w:rPr>
        <w:t>19,2</w:t>
      </w:r>
      <w:r w:rsidRPr="009616CF">
        <w:rPr>
          <w:bCs/>
        </w:rPr>
        <w:t xml:space="preserve"> процента.</w:t>
      </w:r>
    </w:p>
    <w:p w:rsidR="00D05CC6" w:rsidRPr="009616CF" w:rsidRDefault="00D05CC6" w:rsidP="00D05CC6">
      <w:pPr>
        <w:spacing w:line="276" w:lineRule="auto"/>
        <w:ind w:firstLine="567"/>
        <w:jc w:val="both"/>
      </w:pPr>
      <w:r w:rsidRPr="009616CF">
        <w:t xml:space="preserve"> 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9616CF">
        <w:tab/>
      </w:r>
    </w:p>
    <w:p w:rsidR="00D05CC6" w:rsidRPr="009616CF" w:rsidRDefault="00D05CC6" w:rsidP="00D05CC6">
      <w:pPr>
        <w:spacing w:line="276" w:lineRule="auto"/>
        <w:jc w:val="both"/>
      </w:pPr>
      <w:r w:rsidRPr="009616CF">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D05CC6" w:rsidRPr="009616CF" w:rsidRDefault="00D05CC6" w:rsidP="00D05CC6">
      <w:pPr>
        <w:spacing w:line="276" w:lineRule="auto"/>
        <w:ind w:firstLine="708"/>
        <w:jc w:val="both"/>
      </w:pPr>
      <w:r w:rsidRPr="009616CF">
        <w:t>Общее число работающих в данной сфере составляет около 600 человек.</w:t>
      </w:r>
    </w:p>
    <w:p w:rsidR="00D05CC6" w:rsidRPr="009616CF" w:rsidRDefault="00D05CC6" w:rsidP="00D05CC6">
      <w:pPr>
        <w:spacing w:line="276" w:lineRule="auto"/>
        <w:jc w:val="both"/>
      </w:pPr>
      <w:r w:rsidRPr="009616CF">
        <w:tab/>
        <w:t xml:space="preserve">Самым крупным предприятием  на потребительском рынке является Первомайское </w:t>
      </w:r>
      <w:proofErr w:type="spellStart"/>
      <w:r w:rsidRPr="009616CF">
        <w:t>райпо</w:t>
      </w:r>
      <w:proofErr w:type="spellEnd"/>
      <w:r w:rsidRPr="009616CF">
        <w:t xml:space="preserve">, его доля в общем товарообороте составляет более 30%. Несмотря на все трудности, 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D05CC6" w:rsidRPr="009616CF" w:rsidRDefault="00D05CC6" w:rsidP="00D05CC6">
      <w:pPr>
        <w:spacing w:line="276" w:lineRule="auto"/>
        <w:jc w:val="both"/>
      </w:pPr>
      <w:r w:rsidRPr="009616CF">
        <w:tab/>
        <w:t xml:space="preserve">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w:t>
      </w:r>
      <w:proofErr w:type="gramStart"/>
      <w:r w:rsidRPr="009616CF">
        <w:t>Пречистое</w:t>
      </w:r>
      <w:proofErr w:type="gramEnd"/>
      <w:r w:rsidRPr="009616CF">
        <w:t xml:space="preserve"> функционирует гостиница на 40мест.</w:t>
      </w:r>
    </w:p>
    <w:p w:rsidR="00CB5C44" w:rsidRPr="009616CF" w:rsidRDefault="00D05CC6" w:rsidP="003E6051">
      <w:pPr>
        <w:spacing w:line="276" w:lineRule="auto"/>
        <w:jc w:val="both"/>
        <w:rPr>
          <w:rFonts w:eastAsia="Calibri"/>
          <w:lang w:eastAsia="en-US"/>
        </w:rPr>
      </w:pPr>
      <w:r w:rsidRPr="009616CF">
        <w:tab/>
      </w:r>
      <w:r w:rsidR="009B4FF9" w:rsidRPr="009616CF">
        <w:t>В дальнейшем, до конца 2021 года потребительская активность населения в связи с общей макроэкономической стабилизацией в стране и области будет возрастать. В 2021 году оборот розничной торговли ожидается на уровне 106,5 процента к 2020 году в сопоставимых ценах, или 813,5 млн. рублей.</w:t>
      </w:r>
    </w:p>
    <w:p w:rsidR="00CB5C44" w:rsidRPr="009616CF" w:rsidRDefault="00CB5C44" w:rsidP="00CB5C44">
      <w:pPr>
        <w:autoSpaceDE w:val="0"/>
        <w:autoSpaceDN w:val="0"/>
        <w:adjustRightInd w:val="0"/>
        <w:ind w:firstLine="709"/>
        <w:jc w:val="both"/>
        <w:rPr>
          <w:rFonts w:eastAsia="Calibri"/>
          <w:lang w:eastAsia="en-US"/>
        </w:rPr>
      </w:pPr>
      <w:r w:rsidRPr="009616CF">
        <w:rPr>
          <w:rFonts w:eastAsia="Calibri"/>
          <w:lang w:eastAsia="en-US"/>
        </w:rPr>
        <w:t xml:space="preserve">По благоприятному варианту прогноза вслед за стабилизацией ситуации в экономике района платежеспособный спрос будет также постепенно нарастать. В результате в прогнозном периоде ожидается </w:t>
      </w:r>
      <w:r w:rsidR="009B4FF9" w:rsidRPr="009616CF">
        <w:rPr>
          <w:rFonts w:eastAsia="Calibri"/>
          <w:lang w:eastAsia="en-US"/>
        </w:rPr>
        <w:t xml:space="preserve">ежегодный </w:t>
      </w:r>
      <w:r w:rsidRPr="009616CF">
        <w:rPr>
          <w:rFonts w:eastAsia="Calibri"/>
          <w:lang w:eastAsia="en-US"/>
        </w:rPr>
        <w:t xml:space="preserve">рост оборота розничной торговли </w:t>
      </w:r>
      <w:r w:rsidR="009B4FF9" w:rsidRPr="009616CF">
        <w:rPr>
          <w:rFonts w:eastAsia="Calibri"/>
          <w:lang w:eastAsia="en-US"/>
        </w:rPr>
        <w:t>на уровне 103,1 – 103,4 процента</w:t>
      </w:r>
      <w:r w:rsidRPr="009616CF">
        <w:rPr>
          <w:rFonts w:eastAsia="Calibri"/>
          <w:lang w:eastAsia="en-US"/>
        </w:rPr>
        <w:t>.</w:t>
      </w:r>
    </w:p>
    <w:p w:rsidR="004A0A57" w:rsidRPr="009616CF" w:rsidRDefault="004A0A57" w:rsidP="00CB5C44">
      <w:pPr>
        <w:autoSpaceDE w:val="0"/>
        <w:autoSpaceDN w:val="0"/>
        <w:adjustRightInd w:val="0"/>
        <w:ind w:firstLine="709"/>
        <w:jc w:val="both"/>
        <w:rPr>
          <w:rFonts w:eastAsia="Calibri"/>
          <w:lang w:eastAsia="en-US"/>
        </w:rPr>
      </w:pPr>
      <w:r w:rsidRPr="009616CF">
        <w:rPr>
          <w:rFonts w:eastAsia="Calibri"/>
          <w:lang w:eastAsia="en-US"/>
        </w:rPr>
        <w:t>В 20</w:t>
      </w:r>
      <w:r w:rsidR="009B4FF9" w:rsidRPr="009616CF">
        <w:rPr>
          <w:rFonts w:eastAsia="Calibri"/>
          <w:lang w:eastAsia="en-US"/>
        </w:rPr>
        <w:t>20</w:t>
      </w:r>
      <w:r w:rsidRPr="009616CF">
        <w:rPr>
          <w:rFonts w:eastAsia="Calibri"/>
          <w:lang w:eastAsia="en-US"/>
        </w:rPr>
        <w:t xml:space="preserve"> году оборот общественного питания сложился в сумме </w:t>
      </w:r>
      <w:r w:rsidR="009B4FF9" w:rsidRPr="009616CF">
        <w:rPr>
          <w:rFonts w:eastAsia="Calibri"/>
          <w:lang w:eastAsia="en-US"/>
        </w:rPr>
        <w:t>19,5</w:t>
      </w:r>
      <w:r w:rsidRPr="009616CF">
        <w:rPr>
          <w:rFonts w:eastAsia="Calibri"/>
          <w:lang w:eastAsia="en-US"/>
        </w:rPr>
        <w:t xml:space="preserve"> млн. руб. и </w:t>
      </w:r>
      <w:r w:rsidR="009B4FF9" w:rsidRPr="009616CF">
        <w:rPr>
          <w:rFonts w:eastAsia="Calibri"/>
          <w:lang w:eastAsia="en-US"/>
        </w:rPr>
        <w:t xml:space="preserve">сократился </w:t>
      </w:r>
      <w:r w:rsidRPr="009616CF">
        <w:rPr>
          <w:rFonts w:eastAsia="Calibri"/>
          <w:lang w:eastAsia="en-US"/>
        </w:rPr>
        <w:t xml:space="preserve"> по сравнению с 201</w:t>
      </w:r>
      <w:r w:rsidR="009B4FF9" w:rsidRPr="009616CF">
        <w:rPr>
          <w:rFonts w:eastAsia="Calibri"/>
          <w:lang w:eastAsia="en-US"/>
        </w:rPr>
        <w:t>9</w:t>
      </w:r>
      <w:r w:rsidRPr="009616CF">
        <w:rPr>
          <w:rFonts w:eastAsia="Calibri"/>
          <w:lang w:eastAsia="en-US"/>
        </w:rPr>
        <w:t xml:space="preserve"> годом </w:t>
      </w:r>
      <w:r w:rsidR="009B4FF9" w:rsidRPr="009616CF">
        <w:rPr>
          <w:rFonts w:eastAsia="Calibri"/>
          <w:lang w:eastAsia="en-US"/>
        </w:rPr>
        <w:t xml:space="preserve">в сопоставимых ценах </w:t>
      </w:r>
      <w:r w:rsidRPr="009616CF">
        <w:rPr>
          <w:rFonts w:eastAsia="Calibri"/>
          <w:lang w:eastAsia="en-US"/>
        </w:rPr>
        <w:t xml:space="preserve">на </w:t>
      </w:r>
      <w:r w:rsidR="009B4FF9" w:rsidRPr="009616CF">
        <w:rPr>
          <w:rFonts w:eastAsia="Calibri"/>
          <w:lang w:eastAsia="en-US"/>
        </w:rPr>
        <w:t>2,7</w:t>
      </w:r>
      <w:r w:rsidRPr="009616CF">
        <w:rPr>
          <w:rFonts w:eastAsia="Calibri"/>
          <w:lang w:eastAsia="en-US"/>
        </w:rPr>
        <w:t xml:space="preserve"> процента.</w:t>
      </w:r>
      <w:r w:rsidR="009B4FF9" w:rsidRPr="009616CF">
        <w:rPr>
          <w:rFonts w:eastAsia="Calibri"/>
          <w:lang w:eastAsia="en-US"/>
        </w:rPr>
        <w:t xml:space="preserve"> Снижение оборота общественного питания произошло в результате введения ограничительных мер, связанных со сложной эпидемиологической обстановкой.</w:t>
      </w:r>
    </w:p>
    <w:p w:rsidR="004A0A57" w:rsidRPr="009616CF" w:rsidRDefault="004A0A57" w:rsidP="004A0A57">
      <w:pPr>
        <w:autoSpaceDE w:val="0"/>
        <w:autoSpaceDN w:val="0"/>
        <w:adjustRightInd w:val="0"/>
        <w:ind w:firstLine="709"/>
        <w:jc w:val="both"/>
      </w:pPr>
      <w:r w:rsidRPr="009616CF">
        <w:rPr>
          <w:lang w:eastAsia="en-US"/>
        </w:rPr>
        <w:t xml:space="preserve">В дальнейшем развитие сферы общественного питания будет </w:t>
      </w:r>
      <w:proofErr w:type="gramStart"/>
      <w:r w:rsidRPr="009616CF">
        <w:rPr>
          <w:lang w:eastAsia="en-US"/>
        </w:rPr>
        <w:t>зависеть</w:t>
      </w:r>
      <w:proofErr w:type="gramEnd"/>
      <w:r w:rsidRPr="009616CF">
        <w:rPr>
          <w:lang w:eastAsia="en-US"/>
        </w:rPr>
        <w:t xml:space="preserve"> в том числе от увеличения туристического потока и от роста денежных доходов населения района. По мере роста реальной заработной платы в 202</w:t>
      </w:r>
      <w:r w:rsidR="009B4FF9" w:rsidRPr="009616CF">
        <w:rPr>
          <w:lang w:eastAsia="en-US"/>
        </w:rPr>
        <w:t>2</w:t>
      </w:r>
      <w:r w:rsidRPr="009616CF">
        <w:rPr>
          <w:lang w:eastAsia="en-US"/>
        </w:rPr>
        <w:t> – 202</w:t>
      </w:r>
      <w:r w:rsidR="009B4FF9" w:rsidRPr="009616CF">
        <w:rPr>
          <w:lang w:eastAsia="en-US"/>
        </w:rPr>
        <w:t xml:space="preserve">4 </w:t>
      </w:r>
      <w:r w:rsidR="00742CB4" w:rsidRPr="009616CF">
        <w:rPr>
          <w:lang w:eastAsia="en-US"/>
        </w:rPr>
        <w:t>годах</w:t>
      </w:r>
      <w:r w:rsidRPr="009616CF">
        <w:rPr>
          <w:lang w:eastAsia="en-US"/>
        </w:rPr>
        <w:t xml:space="preserve"> ожидается положительная динамика показателя: рост составит до </w:t>
      </w:r>
      <w:r w:rsidR="00742CB4" w:rsidRPr="009616CF">
        <w:rPr>
          <w:lang w:eastAsia="en-US"/>
        </w:rPr>
        <w:t>105,7</w:t>
      </w:r>
      <w:r w:rsidRPr="009616CF">
        <w:rPr>
          <w:lang w:eastAsia="en-US"/>
        </w:rPr>
        <w:t> процентов по благоприятному варианту прогноза.</w:t>
      </w:r>
    </w:p>
    <w:p w:rsidR="004A0A57" w:rsidRPr="009616CF" w:rsidRDefault="004A0A57" w:rsidP="00CB5C44">
      <w:pPr>
        <w:autoSpaceDE w:val="0"/>
        <w:autoSpaceDN w:val="0"/>
        <w:adjustRightInd w:val="0"/>
        <w:ind w:firstLine="709"/>
        <w:jc w:val="both"/>
        <w:rPr>
          <w:rFonts w:eastAsia="Calibri"/>
          <w:lang w:eastAsia="en-US"/>
        </w:rPr>
      </w:pPr>
    </w:p>
    <w:p w:rsidR="00173318" w:rsidRPr="009616CF" w:rsidRDefault="00173318" w:rsidP="00173318">
      <w:pPr>
        <w:widowControl w:val="0"/>
        <w:autoSpaceDE w:val="0"/>
        <w:autoSpaceDN w:val="0"/>
        <w:adjustRightInd w:val="0"/>
        <w:jc w:val="center"/>
        <w:rPr>
          <w:b/>
        </w:rPr>
      </w:pPr>
      <w:r w:rsidRPr="009616CF">
        <w:rPr>
          <w:b/>
        </w:rPr>
        <w:t>6. Финансовые результаты деятельности организаций</w:t>
      </w:r>
    </w:p>
    <w:p w:rsidR="00173318" w:rsidRPr="009616CF" w:rsidRDefault="00173318" w:rsidP="00173318">
      <w:pPr>
        <w:jc w:val="both"/>
      </w:pPr>
    </w:p>
    <w:p w:rsidR="00173318" w:rsidRPr="009616CF" w:rsidRDefault="00173318" w:rsidP="00173318">
      <w:pPr>
        <w:widowControl w:val="0"/>
        <w:autoSpaceDE w:val="0"/>
        <w:autoSpaceDN w:val="0"/>
        <w:adjustRightInd w:val="0"/>
        <w:jc w:val="both"/>
        <w:rPr>
          <w:bCs/>
        </w:rPr>
      </w:pPr>
      <w:r w:rsidRPr="009616CF">
        <w:rPr>
          <w:b/>
          <w:bCs/>
        </w:rPr>
        <w:tab/>
      </w:r>
      <w:r w:rsidRPr="009616CF">
        <w:rPr>
          <w:bCs/>
        </w:rPr>
        <w:t>За январь – август 202</w:t>
      </w:r>
      <w:r w:rsidR="00D573A2" w:rsidRPr="009616CF">
        <w:rPr>
          <w:bCs/>
        </w:rPr>
        <w:t>1</w:t>
      </w:r>
      <w:r w:rsidRPr="009616CF">
        <w:rPr>
          <w:bCs/>
        </w:rPr>
        <w:t xml:space="preserve"> года по оперативным данным сальдированный финансовый результат  (прибыль минус убыток) организаций Первомайского муниципального района (без субъектов малого предпринимательства, государственных и муниципальных учреждений, банков, страховых и прочих финансово-кредитных организаций), средняя численность которых превышает 15 человек, составил </w:t>
      </w:r>
      <w:r w:rsidR="00D573A2" w:rsidRPr="009616CF">
        <w:rPr>
          <w:bCs/>
        </w:rPr>
        <w:t>1</w:t>
      </w:r>
      <w:r w:rsidRPr="009616CF">
        <w:rPr>
          <w:bCs/>
        </w:rPr>
        <w:t>,0 млн. убытка.</w:t>
      </w:r>
      <w:r w:rsidRPr="009616CF">
        <w:rPr>
          <w:bCs/>
        </w:rPr>
        <w:tab/>
      </w:r>
    </w:p>
    <w:p w:rsidR="00173318" w:rsidRPr="009616CF" w:rsidRDefault="00173318" w:rsidP="00173318">
      <w:pPr>
        <w:widowControl w:val="0"/>
        <w:autoSpaceDE w:val="0"/>
        <w:autoSpaceDN w:val="0"/>
        <w:adjustRightInd w:val="0"/>
        <w:jc w:val="both"/>
        <w:rPr>
          <w:bCs/>
        </w:rPr>
      </w:pPr>
      <w:r w:rsidRPr="009616CF">
        <w:rPr>
          <w:bCs/>
        </w:rPr>
        <w:t xml:space="preserve">          С убытком завершили прошедший год  </w:t>
      </w:r>
      <w:r w:rsidR="00D573A2" w:rsidRPr="009616CF">
        <w:rPr>
          <w:bCs/>
        </w:rPr>
        <w:t>63,4</w:t>
      </w:r>
      <w:r w:rsidRPr="009616CF">
        <w:rPr>
          <w:bCs/>
        </w:rPr>
        <w:t xml:space="preserve"> процента всех организаций.</w:t>
      </w:r>
    </w:p>
    <w:p w:rsidR="00173318" w:rsidRPr="009616CF" w:rsidRDefault="00173318" w:rsidP="00173318">
      <w:pPr>
        <w:widowControl w:val="0"/>
        <w:autoSpaceDE w:val="0"/>
        <w:autoSpaceDN w:val="0"/>
        <w:adjustRightInd w:val="0"/>
        <w:jc w:val="both"/>
        <w:rPr>
          <w:bCs/>
        </w:rPr>
      </w:pPr>
      <w:r w:rsidRPr="009616CF">
        <w:rPr>
          <w:bCs/>
        </w:rPr>
        <w:tab/>
        <w:t>Вместе с тем, прибыль прибыльных организаций остается на уровне 20</w:t>
      </w:r>
      <w:r w:rsidR="00D573A2" w:rsidRPr="009616CF">
        <w:rPr>
          <w:bCs/>
        </w:rPr>
        <w:t>20</w:t>
      </w:r>
      <w:r w:rsidRPr="009616CF">
        <w:rPr>
          <w:bCs/>
        </w:rPr>
        <w:t xml:space="preserve"> года (</w:t>
      </w:r>
      <w:r w:rsidR="00D573A2" w:rsidRPr="009616CF">
        <w:rPr>
          <w:bCs/>
        </w:rPr>
        <w:t>4,0</w:t>
      </w:r>
      <w:r w:rsidRPr="009616CF">
        <w:rPr>
          <w:bCs/>
        </w:rPr>
        <w:t xml:space="preserve"> млн. рублей).</w:t>
      </w:r>
    </w:p>
    <w:p w:rsidR="00173318" w:rsidRPr="009616CF" w:rsidRDefault="00173318" w:rsidP="00173318">
      <w:pPr>
        <w:autoSpaceDE w:val="0"/>
        <w:autoSpaceDN w:val="0"/>
        <w:jc w:val="both"/>
        <w:rPr>
          <w:lang w:eastAsia="en-US"/>
        </w:rPr>
      </w:pPr>
      <w:r w:rsidRPr="009616CF">
        <w:rPr>
          <w:bCs/>
        </w:rPr>
        <w:lastRenderedPageBreak/>
        <w:tab/>
      </w:r>
      <w:r w:rsidRPr="009616CF">
        <w:rPr>
          <w:lang w:eastAsia="en-US"/>
        </w:rPr>
        <w:t>На среднесрочный период до 202</w:t>
      </w:r>
      <w:r w:rsidR="00D573A2" w:rsidRPr="009616CF">
        <w:rPr>
          <w:lang w:eastAsia="en-US"/>
        </w:rPr>
        <w:t>4</w:t>
      </w:r>
      <w:r w:rsidRPr="009616CF">
        <w:rPr>
          <w:lang w:eastAsia="en-US"/>
        </w:rPr>
        <w:t>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w:t>
      </w:r>
    </w:p>
    <w:p w:rsidR="00173318" w:rsidRPr="009616CF" w:rsidRDefault="00173318" w:rsidP="00173318">
      <w:pPr>
        <w:autoSpaceDE w:val="0"/>
        <w:autoSpaceDN w:val="0"/>
        <w:ind w:firstLine="709"/>
        <w:jc w:val="both"/>
        <w:rPr>
          <w:lang w:eastAsia="en-US"/>
        </w:rPr>
      </w:pPr>
      <w:r w:rsidRPr="009616CF">
        <w:rPr>
          <w:lang w:eastAsia="en-US"/>
        </w:rPr>
        <w:t xml:space="preserve">По консервативному варианту ожидается, что прибыль будет расти более медленными темпами и в больше степени за счет более высокой инфляции. Экономическая нестабильность, выраженная </w:t>
      </w:r>
      <w:proofErr w:type="gramStart"/>
      <w:r w:rsidRPr="009616CF">
        <w:rPr>
          <w:lang w:eastAsia="en-US"/>
        </w:rPr>
        <w:t>в</w:t>
      </w:r>
      <w:proofErr w:type="gramEnd"/>
      <w:r w:rsidRPr="009616CF">
        <w:rPr>
          <w:lang w:eastAsia="en-US"/>
        </w:rPr>
        <w:t xml:space="preserve"> предполагаемой </w:t>
      </w:r>
      <w:proofErr w:type="spellStart"/>
      <w:r w:rsidRPr="009616CF">
        <w:rPr>
          <w:lang w:eastAsia="en-US"/>
        </w:rPr>
        <w:t>волатильности</w:t>
      </w:r>
      <w:proofErr w:type="spellEnd"/>
      <w:r w:rsidRPr="009616CF">
        <w:rPr>
          <w:lang w:eastAsia="en-US"/>
        </w:rPr>
        <w:t xml:space="preserve"> курса рубля, может отразиться на увеличении убытков организаций.</w:t>
      </w:r>
    </w:p>
    <w:p w:rsidR="0074470B" w:rsidRPr="009616CF" w:rsidRDefault="0074470B" w:rsidP="00173318">
      <w:pPr>
        <w:autoSpaceDE w:val="0"/>
        <w:autoSpaceDN w:val="0"/>
        <w:ind w:firstLine="709"/>
        <w:jc w:val="both"/>
        <w:rPr>
          <w:lang w:eastAsia="en-US"/>
        </w:rPr>
      </w:pPr>
    </w:p>
    <w:p w:rsidR="0074470B" w:rsidRPr="009616CF" w:rsidRDefault="0074470B" w:rsidP="0074470B">
      <w:pPr>
        <w:widowControl w:val="0"/>
        <w:autoSpaceDE w:val="0"/>
        <w:autoSpaceDN w:val="0"/>
        <w:adjustRightInd w:val="0"/>
        <w:jc w:val="center"/>
        <w:rPr>
          <w:b/>
          <w:bCs/>
        </w:rPr>
      </w:pPr>
      <w:r w:rsidRPr="009616CF">
        <w:rPr>
          <w:b/>
          <w:bCs/>
        </w:rPr>
        <w:t>7. Инвестиции в основной капитал</w:t>
      </w:r>
    </w:p>
    <w:p w:rsidR="0074470B" w:rsidRPr="009616CF" w:rsidRDefault="0074470B" w:rsidP="0074470B">
      <w:pPr>
        <w:widowControl w:val="0"/>
        <w:autoSpaceDE w:val="0"/>
        <w:autoSpaceDN w:val="0"/>
        <w:adjustRightInd w:val="0"/>
        <w:jc w:val="both"/>
        <w:rPr>
          <w:bCs/>
        </w:rPr>
      </w:pPr>
    </w:p>
    <w:p w:rsidR="0074470B" w:rsidRPr="009616CF" w:rsidRDefault="0074470B" w:rsidP="0074470B">
      <w:pPr>
        <w:widowControl w:val="0"/>
        <w:autoSpaceDE w:val="0"/>
        <w:autoSpaceDN w:val="0"/>
        <w:adjustRightInd w:val="0"/>
        <w:jc w:val="both"/>
        <w:rPr>
          <w:bCs/>
        </w:rPr>
      </w:pPr>
      <w:r w:rsidRPr="009616CF">
        <w:rPr>
          <w:bCs/>
        </w:rPr>
        <w:tab/>
        <w:t>Согласно предварительным данным Территориального органа Федеральной службы государственной статистики по Ярославской области, объем инвестиций в основной капитал по итогам 20</w:t>
      </w:r>
      <w:r w:rsidR="00D573A2" w:rsidRPr="009616CF">
        <w:rPr>
          <w:bCs/>
        </w:rPr>
        <w:t>20</w:t>
      </w:r>
      <w:r w:rsidRPr="009616CF">
        <w:rPr>
          <w:bCs/>
        </w:rPr>
        <w:t xml:space="preserve"> года по полному кругу хозяйствующих субъектов составил </w:t>
      </w:r>
      <w:r w:rsidR="00D573A2" w:rsidRPr="009616CF">
        <w:rPr>
          <w:bCs/>
        </w:rPr>
        <w:t>42,7</w:t>
      </w:r>
      <w:r w:rsidRPr="009616CF">
        <w:rPr>
          <w:bCs/>
        </w:rPr>
        <w:t xml:space="preserve"> млн. руб., что в сопоставимых ценах составляет </w:t>
      </w:r>
      <w:r w:rsidR="00D573A2" w:rsidRPr="009616CF">
        <w:rPr>
          <w:bCs/>
        </w:rPr>
        <w:t>32,4</w:t>
      </w:r>
      <w:r w:rsidRPr="009616CF">
        <w:rPr>
          <w:bCs/>
        </w:rPr>
        <w:t xml:space="preserve"> процента к уровню 201</w:t>
      </w:r>
      <w:r w:rsidR="00D573A2" w:rsidRPr="009616CF">
        <w:rPr>
          <w:bCs/>
        </w:rPr>
        <w:t xml:space="preserve">9 </w:t>
      </w:r>
      <w:r w:rsidRPr="009616CF">
        <w:rPr>
          <w:bCs/>
        </w:rPr>
        <w:t xml:space="preserve">года. </w:t>
      </w:r>
    </w:p>
    <w:p w:rsidR="0074470B" w:rsidRPr="009616CF" w:rsidRDefault="0074470B" w:rsidP="0074470B">
      <w:pPr>
        <w:widowControl w:val="0"/>
        <w:autoSpaceDE w:val="0"/>
        <w:autoSpaceDN w:val="0"/>
        <w:adjustRightInd w:val="0"/>
        <w:jc w:val="both"/>
        <w:rPr>
          <w:bCs/>
        </w:rPr>
      </w:pPr>
      <w:r w:rsidRPr="009616CF">
        <w:rPr>
          <w:bCs/>
        </w:rPr>
        <w:tab/>
        <w:t>На 202</w:t>
      </w:r>
      <w:r w:rsidR="00C77BD5" w:rsidRPr="009616CF">
        <w:rPr>
          <w:bCs/>
        </w:rPr>
        <w:t>1</w:t>
      </w:r>
      <w:r w:rsidRPr="009616CF">
        <w:rPr>
          <w:bCs/>
        </w:rPr>
        <w:t xml:space="preserve">0 год объем инвестиций в основной капитал оценивается в </w:t>
      </w:r>
      <w:r w:rsidR="00C77BD5" w:rsidRPr="009616CF">
        <w:rPr>
          <w:bCs/>
        </w:rPr>
        <w:t>22,2</w:t>
      </w:r>
      <w:r w:rsidRPr="009616CF">
        <w:rPr>
          <w:bCs/>
        </w:rPr>
        <w:t xml:space="preserve">  млн. руб., что в сопоставимой оценке на </w:t>
      </w:r>
      <w:r w:rsidR="00C77BD5" w:rsidRPr="009616CF">
        <w:rPr>
          <w:bCs/>
        </w:rPr>
        <w:t>51,1</w:t>
      </w:r>
      <w:r w:rsidRPr="009616CF">
        <w:rPr>
          <w:bCs/>
        </w:rPr>
        <w:t xml:space="preserve"> процента ниже уровня 20</w:t>
      </w:r>
      <w:r w:rsidR="00C77BD5" w:rsidRPr="009616CF">
        <w:rPr>
          <w:bCs/>
        </w:rPr>
        <w:t>20</w:t>
      </w:r>
      <w:r w:rsidRPr="009616CF">
        <w:rPr>
          <w:bCs/>
        </w:rPr>
        <w:t xml:space="preserve"> года.</w:t>
      </w:r>
    </w:p>
    <w:p w:rsidR="0074470B" w:rsidRPr="009616CF" w:rsidRDefault="0074470B" w:rsidP="0074470B">
      <w:pPr>
        <w:widowControl w:val="0"/>
        <w:autoSpaceDE w:val="0"/>
        <w:autoSpaceDN w:val="0"/>
        <w:adjustRightInd w:val="0"/>
        <w:jc w:val="both"/>
        <w:rPr>
          <w:bCs/>
        </w:rPr>
      </w:pPr>
      <w:r w:rsidRPr="009616CF">
        <w:rPr>
          <w:bCs/>
        </w:rPr>
        <w:tab/>
        <w:t>По первому варианту прогноза предполагается, что в период 202</w:t>
      </w:r>
      <w:r w:rsidR="00C77BD5" w:rsidRPr="009616CF">
        <w:rPr>
          <w:bCs/>
        </w:rPr>
        <w:t>2</w:t>
      </w:r>
      <w:r w:rsidRPr="009616CF">
        <w:rPr>
          <w:bCs/>
        </w:rPr>
        <w:t>-202</w:t>
      </w:r>
      <w:r w:rsidR="00C77BD5" w:rsidRPr="009616CF">
        <w:rPr>
          <w:bCs/>
        </w:rPr>
        <w:t>4</w:t>
      </w:r>
      <w:r w:rsidRPr="009616CF">
        <w:rPr>
          <w:bCs/>
        </w:rPr>
        <w:t xml:space="preserve"> годов продолжится негативное воздействие кризисных явлений в экономике района, что обусловит дальнейшее сокращение (в сопоставимом уровне цен) объемов инвестиций в основной капитал.</w:t>
      </w:r>
    </w:p>
    <w:p w:rsidR="0074470B" w:rsidRPr="009616CF" w:rsidRDefault="0074470B" w:rsidP="0074470B">
      <w:pPr>
        <w:widowControl w:val="0"/>
        <w:autoSpaceDE w:val="0"/>
        <w:autoSpaceDN w:val="0"/>
        <w:adjustRightInd w:val="0"/>
        <w:jc w:val="both"/>
        <w:rPr>
          <w:bCs/>
        </w:rPr>
      </w:pPr>
      <w:r w:rsidRPr="009616CF">
        <w:rPr>
          <w:bCs/>
        </w:rPr>
        <w:tab/>
        <w:t>Второй вариант прогноза предполагает, что с 202</w:t>
      </w:r>
      <w:r w:rsidR="00C77BD5" w:rsidRPr="009616CF">
        <w:rPr>
          <w:bCs/>
        </w:rPr>
        <w:t>2</w:t>
      </w:r>
      <w:r w:rsidRPr="009616CF">
        <w:rPr>
          <w:bCs/>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202</w:t>
      </w:r>
      <w:r w:rsidR="00C77BD5" w:rsidRPr="009616CF">
        <w:rPr>
          <w:bCs/>
        </w:rPr>
        <w:t>2</w:t>
      </w:r>
      <w:r w:rsidRPr="009616CF">
        <w:rPr>
          <w:bCs/>
        </w:rPr>
        <w:t>-202</w:t>
      </w:r>
      <w:r w:rsidR="00C77BD5" w:rsidRPr="009616CF">
        <w:rPr>
          <w:bCs/>
        </w:rPr>
        <w:t xml:space="preserve">4 </w:t>
      </w:r>
      <w:r w:rsidRPr="009616CF">
        <w:rPr>
          <w:bCs/>
        </w:rPr>
        <w:t>годы составит около 1</w:t>
      </w:r>
      <w:r w:rsidR="00C77BD5" w:rsidRPr="009616CF">
        <w:rPr>
          <w:bCs/>
        </w:rPr>
        <w:t>2</w:t>
      </w:r>
      <w:r w:rsidRPr="009616CF">
        <w:rPr>
          <w:bCs/>
        </w:rPr>
        <w:t>0 млн. руб.</w:t>
      </w:r>
    </w:p>
    <w:p w:rsidR="0074470B" w:rsidRPr="009616CF" w:rsidRDefault="0074470B" w:rsidP="0074470B">
      <w:pPr>
        <w:widowControl w:val="0"/>
        <w:autoSpaceDE w:val="0"/>
        <w:autoSpaceDN w:val="0"/>
        <w:adjustRightInd w:val="0"/>
        <w:jc w:val="both"/>
        <w:rPr>
          <w:bCs/>
        </w:rPr>
      </w:pPr>
      <w:r w:rsidRPr="009616CF">
        <w:rPr>
          <w:bCs/>
        </w:rPr>
        <w:tab/>
        <w:t>Рост объемов инвестиций возможен в таких видах деятельности, как сельское хозяйство, обрабатывающие производства, транспорт и связь.</w:t>
      </w:r>
    </w:p>
    <w:p w:rsidR="0074470B" w:rsidRPr="009616CF" w:rsidRDefault="0074470B" w:rsidP="00173318">
      <w:pPr>
        <w:autoSpaceDE w:val="0"/>
        <w:autoSpaceDN w:val="0"/>
        <w:ind w:firstLine="709"/>
        <w:jc w:val="both"/>
        <w:rPr>
          <w:lang w:eastAsia="en-US"/>
        </w:rPr>
      </w:pPr>
    </w:p>
    <w:p w:rsidR="00806147" w:rsidRPr="009616CF" w:rsidRDefault="00806147" w:rsidP="00806147">
      <w:pPr>
        <w:widowControl w:val="0"/>
        <w:autoSpaceDE w:val="0"/>
        <w:autoSpaceDN w:val="0"/>
        <w:adjustRightInd w:val="0"/>
        <w:jc w:val="center"/>
        <w:rPr>
          <w:b/>
          <w:bCs/>
        </w:rPr>
      </w:pPr>
      <w:r w:rsidRPr="009616CF">
        <w:rPr>
          <w:b/>
          <w:bCs/>
        </w:rPr>
        <w:t>8. Денежные доходы и расходы населения</w:t>
      </w:r>
    </w:p>
    <w:p w:rsidR="00A751BA" w:rsidRPr="009616CF" w:rsidRDefault="00A751BA" w:rsidP="00806147">
      <w:pPr>
        <w:widowControl w:val="0"/>
        <w:autoSpaceDE w:val="0"/>
        <w:autoSpaceDN w:val="0"/>
        <w:adjustRightInd w:val="0"/>
        <w:jc w:val="both"/>
        <w:rPr>
          <w:b/>
          <w:bCs/>
        </w:rPr>
      </w:pPr>
    </w:p>
    <w:p w:rsidR="00806147" w:rsidRPr="009616CF" w:rsidRDefault="00806147" w:rsidP="00806147">
      <w:pPr>
        <w:widowControl w:val="0"/>
        <w:autoSpaceDE w:val="0"/>
        <w:autoSpaceDN w:val="0"/>
        <w:adjustRightInd w:val="0"/>
        <w:jc w:val="both"/>
        <w:rPr>
          <w:bCs/>
        </w:rPr>
      </w:pPr>
      <w:r w:rsidRPr="009616CF">
        <w:rPr>
          <w:bCs/>
        </w:rPr>
        <w:tab/>
        <w:t xml:space="preserve"> Среднемесячная начисленная заработная плата работников по полному кругу организаций  муниципального района в 20</w:t>
      </w:r>
      <w:r w:rsidR="00C77BD5" w:rsidRPr="009616CF">
        <w:rPr>
          <w:bCs/>
        </w:rPr>
        <w:t>20</w:t>
      </w:r>
      <w:r w:rsidRPr="009616CF">
        <w:rPr>
          <w:bCs/>
        </w:rPr>
        <w:t xml:space="preserve"> году составила </w:t>
      </w:r>
      <w:r w:rsidR="00C77BD5" w:rsidRPr="009616CF">
        <w:rPr>
          <w:bCs/>
        </w:rPr>
        <w:t>29376,1</w:t>
      </w:r>
      <w:r w:rsidRPr="009616CF">
        <w:rPr>
          <w:bCs/>
        </w:rPr>
        <w:t xml:space="preserve"> рубля, увеличившись по отношению к 201</w:t>
      </w:r>
      <w:r w:rsidR="00C77BD5" w:rsidRPr="009616CF">
        <w:rPr>
          <w:bCs/>
        </w:rPr>
        <w:t>9</w:t>
      </w:r>
      <w:r w:rsidRPr="009616CF">
        <w:rPr>
          <w:bCs/>
        </w:rPr>
        <w:t xml:space="preserve"> году на </w:t>
      </w:r>
      <w:r w:rsidR="00C77BD5" w:rsidRPr="009616CF">
        <w:rPr>
          <w:bCs/>
        </w:rPr>
        <w:t>8,0</w:t>
      </w:r>
      <w:r w:rsidRPr="009616CF">
        <w:rPr>
          <w:bCs/>
        </w:rPr>
        <w:t xml:space="preserve"> процент</w:t>
      </w:r>
      <w:r w:rsidR="00C77BD5" w:rsidRPr="009616CF">
        <w:rPr>
          <w:bCs/>
        </w:rPr>
        <w:t>ов</w:t>
      </w:r>
      <w:r w:rsidRPr="009616CF">
        <w:rPr>
          <w:bCs/>
        </w:rPr>
        <w:t xml:space="preserve"> (в 201</w:t>
      </w:r>
      <w:r w:rsidR="00C77BD5" w:rsidRPr="009616CF">
        <w:rPr>
          <w:bCs/>
        </w:rPr>
        <w:t>9</w:t>
      </w:r>
      <w:r w:rsidRPr="009616CF">
        <w:rPr>
          <w:bCs/>
        </w:rPr>
        <w:t xml:space="preserve"> году по сравнению с 201</w:t>
      </w:r>
      <w:r w:rsidR="00C77BD5" w:rsidRPr="009616CF">
        <w:rPr>
          <w:bCs/>
        </w:rPr>
        <w:t>8</w:t>
      </w:r>
      <w:r w:rsidRPr="009616CF">
        <w:rPr>
          <w:bCs/>
        </w:rPr>
        <w:t xml:space="preserve"> годом прирост составил </w:t>
      </w:r>
      <w:r w:rsidR="00C77BD5" w:rsidRPr="009616CF">
        <w:rPr>
          <w:bCs/>
        </w:rPr>
        <w:t>6,5</w:t>
      </w:r>
      <w:r w:rsidRPr="009616CF">
        <w:rPr>
          <w:bCs/>
        </w:rPr>
        <w:t xml:space="preserve"> процента). В первом полугодии 202</w:t>
      </w:r>
      <w:r w:rsidR="00C77BD5" w:rsidRPr="009616CF">
        <w:rPr>
          <w:bCs/>
        </w:rPr>
        <w:t>1</w:t>
      </w:r>
      <w:r w:rsidRPr="009616CF">
        <w:rPr>
          <w:bCs/>
        </w:rPr>
        <w:t xml:space="preserve">года средняя заработная плата выросла на </w:t>
      </w:r>
      <w:r w:rsidR="00C77BD5" w:rsidRPr="009616CF">
        <w:rPr>
          <w:bCs/>
        </w:rPr>
        <w:t>5,1</w:t>
      </w:r>
      <w:r w:rsidRPr="009616CF">
        <w:rPr>
          <w:bCs/>
        </w:rPr>
        <w:t xml:space="preserve"> процента, составив </w:t>
      </w:r>
      <w:r w:rsidR="00C77BD5" w:rsidRPr="009616CF">
        <w:rPr>
          <w:bCs/>
        </w:rPr>
        <w:t>30884,0</w:t>
      </w:r>
      <w:r w:rsidRPr="009616CF">
        <w:rPr>
          <w:bCs/>
        </w:rPr>
        <w:t xml:space="preserve"> рубл</w:t>
      </w:r>
      <w:r w:rsidR="00C77BD5" w:rsidRPr="009616CF">
        <w:rPr>
          <w:bCs/>
        </w:rPr>
        <w:t>я</w:t>
      </w:r>
      <w:r w:rsidRPr="009616CF">
        <w:rPr>
          <w:bCs/>
        </w:rPr>
        <w:t>.</w:t>
      </w:r>
    </w:p>
    <w:p w:rsidR="00806147" w:rsidRPr="009616CF" w:rsidRDefault="00806147" w:rsidP="00806147">
      <w:pPr>
        <w:jc w:val="both"/>
        <w:rPr>
          <w:lang w:eastAsia="en-US"/>
        </w:rPr>
      </w:pPr>
      <w:r w:rsidRPr="009616CF">
        <w:rPr>
          <w:bCs/>
        </w:rPr>
        <w:tab/>
      </w:r>
      <w:r w:rsidRPr="009616CF">
        <w:rPr>
          <w:lang w:eastAsia="en-US"/>
        </w:rPr>
        <w:t>В бюджетной сфере в 202</w:t>
      </w:r>
      <w:r w:rsidR="00C77BD5" w:rsidRPr="009616CF">
        <w:rPr>
          <w:lang w:eastAsia="en-US"/>
        </w:rPr>
        <w:t>1</w:t>
      </w:r>
      <w:r w:rsidRPr="009616CF">
        <w:rPr>
          <w:lang w:eastAsia="en-US"/>
        </w:rPr>
        <w:t>году планируется продолжение реализации мер по повышению оплаты труда отдельных категорий персонала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06147" w:rsidRPr="009616CF" w:rsidRDefault="00806147" w:rsidP="00806147">
      <w:pPr>
        <w:ind w:firstLine="708"/>
        <w:jc w:val="both"/>
        <w:rPr>
          <w:lang w:eastAsia="en-US"/>
        </w:rPr>
      </w:pPr>
      <w:r w:rsidRPr="009616CF">
        <w:rPr>
          <w:lang w:eastAsia="en-US"/>
        </w:rPr>
        <w:t xml:space="preserve">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w:t>
      </w:r>
      <w:r w:rsidR="00C77BD5" w:rsidRPr="009616CF">
        <w:rPr>
          <w:lang w:eastAsia="en-US"/>
        </w:rPr>
        <w:t>.</w:t>
      </w:r>
    </w:p>
    <w:p w:rsidR="00806147" w:rsidRPr="009616CF" w:rsidRDefault="00806147" w:rsidP="00806147">
      <w:pPr>
        <w:ind w:firstLine="709"/>
        <w:jc w:val="both"/>
        <w:rPr>
          <w:lang w:eastAsia="en-US"/>
        </w:rPr>
      </w:pPr>
      <w:r w:rsidRPr="009616CF">
        <w:rPr>
          <w:lang w:eastAsia="en-US"/>
        </w:rPr>
        <w:t>В прогнозном периоде 202</w:t>
      </w:r>
      <w:r w:rsidR="00C77BD5" w:rsidRPr="009616CF">
        <w:rPr>
          <w:lang w:eastAsia="en-US"/>
        </w:rPr>
        <w:t>2</w:t>
      </w:r>
      <w:r w:rsidRPr="009616CF">
        <w:rPr>
          <w:lang w:eastAsia="en-US"/>
        </w:rPr>
        <w:t xml:space="preserve"> – 202</w:t>
      </w:r>
      <w:r w:rsidR="00C77BD5" w:rsidRPr="009616CF">
        <w:rPr>
          <w:lang w:eastAsia="en-US"/>
        </w:rPr>
        <w:t>4</w:t>
      </w:r>
      <w:r w:rsidRPr="009616CF">
        <w:rPr>
          <w:lang w:eastAsia="en-US"/>
        </w:rPr>
        <w:t xml:space="preserve"> годов ожидается рост номинальной начисленной заработной платы в </w:t>
      </w:r>
      <w:proofErr w:type="spellStart"/>
      <w:r w:rsidRPr="009616CF">
        <w:rPr>
          <w:lang w:eastAsia="en-US"/>
        </w:rPr>
        <w:t>диапозоне</w:t>
      </w:r>
      <w:proofErr w:type="spellEnd"/>
      <w:r w:rsidRPr="009616CF">
        <w:rPr>
          <w:lang w:eastAsia="en-US"/>
        </w:rPr>
        <w:t xml:space="preserve"> </w:t>
      </w:r>
      <w:r w:rsidR="00C77BD5" w:rsidRPr="009616CF">
        <w:rPr>
          <w:lang w:eastAsia="en-US"/>
        </w:rPr>
        <w:t>100,0</w:t>
      </w:r>
      <w:r w:rsidRPr="009616CF">
        <w:rPr>
          <w:lang w:eastAsia="en-US"/>
        </w:rPr>
        <w:t xml:space="preserve"> – </w:t>
      </w:r>
      <w:r w:rsidR="00C77BD5" w:rsidRPr="009616CF">
        <w:rPr>
          <w:lang w:eastAsia="en-US"/>
        </w:rPr>
        <w:t>105,1</w:t>
      </w:r>
      <w:r w:rsidRPr="009616CF">
        <w:rPr>
          <w:lang w:eastAsia="en-US"/>
        </w:rPr>
        <w:t> процента в год в зависимости от варианта прогноза.</w:t>
      </w:r>
    </w:p>
    <w:p w:rsidR="00806147" w:rsidRPr="009616CF" w:rsidRDefault="00806147" w:rsidP="00806147">
      <w:pPr>
        <w:widowControl w:val="0"/>
        <w:autoSpaceDE w:val="0"/>
        <w:autoSpaceDN w:val="0"/>
        <w:adjustRightInd w:val="0"/>
        <w:jc w:val="both"/>
        <w:rPr>
          <w:bCs/>
        </w:rPr>
      </w:pPr>
      <w:r w:rsidRPr="009616CF">
        <w:rPr>
          <w:bCs/>
        </w:rPr>
        <w:tab/>
      </w:r>
    </w:p>
    <w:p w:rsidR="00A36B2B" w:rsidRPr="009616CF" w:rsidRDefault="00A36B2B" w:rsidP="00806147">
      <w:pPr>
        <w:widowControl w:val="0"/>
        <w:autoSpaceDE w:val="0"/>
        <w:autoSpaceDN w:val="0"/>
        <w:adjustRightInd w:val="0"/>
        <w:jc w:val="both"/>
        <w:rPr>
          <w:bCs/>
        </w:rPr>
      </w:pPr>
    </w:p>
    <w:p w:rsidR="009616CF" w:rsidRDefault="009616CF" w:rsidP="00806147">
      <w:pPr>
        <w:widowControl w:val="0"/>
        <w:autoSpaceDE w:val="0"/>
        <w:autoSpaceDN w:val="0"/>
        <w:adjustRightInd w:val="0"/>
        <w:jc w:val="center"/>
        <w:rPr>
          <w:b/>
          <w:bCs/>
        </w:rPr>
      </w:pPr>
    </w:p>
    <w:p w:rsidR="009616CF" w:rsidRDefault="009616CF" w:rsidP="00806147">
      <w:pPr>
        <w:widowControl w:val="0"/>
        <w:autoSpaceDE w:val="0"/>
        <w:autoSpaceDN w:val="0"/>
        <w:adjustRightInd w:val="0"/>
        <w:jc w:val="center"/>
        <w:rPr>
          <w:b/>
          <w:bCs/>
        </w:rPr>
      </w:pPr>
    </w:p>
    <w:p w:rsidR="009616CF" w:rsidRDefault="009616CF" w:rsidP="00806147">
      <w:pPr>
        <w:widowControl w:val="0"/>
        <w:autoSpaceDE w:val="0"/>
        <w:autoSpaceDN w:val="0"/>
        <w:adjustRightInd w:val="0"/>
        <w:jc w:val="center"/>
        <w:rPr>
          <w:b/>
          <w:bCs/>
        </w:rPr>
      </w:pPr>
    </w:p>
    <w:p w:rsidR="00806147" w:rsidRPr="009616CF" w:rsidRDefault="00806147" w:rsidP="00806147">
      <w:pPr>
        <w:widowControl w:val="0"/>
        <w:autoSpaceDE w:val="0"/>
        <w:autoSpaceDN w:val="0"/>
        <w:adjustRightInd w:val="0"/>
        <w:jc w:val="center"/>
        <w:rPr>
          <w:b/>
          <w:bCs/>
        </w:rPr>
      </w:pPr>
      <w:r w:rsidRPr="009616CF">
        <w:rPr>
          <w:b/>
          <w:bCs/>
        </w:rPr>
        <w:lastRenderedPageBreak/>
        <w:t>9. Труд и занятость</w:t>
      </w:r>
    </w:p>
    <w:p w:rsidR="00A36B2B" w:rsidRPr="009616CF" w:rsidRDefault="00A36B2B" w:rsidP="00806147">
      <w:pPr>
        <w:widowControl w:val="0"/>
        <w:autoSpaceDE w:val="0"/>
        <w:autoSpaceDN w:val="0"/>
        <w:adjustRightInd w:val="0"/>
        <w:jc w:val="center"/>
        <w:rPr>
          <w:b/>
          <w:bCs/>
        </w:rPr>
      </w:pPr>
    </w:p>
    <w:p w:rsidR="00A36B2B" w:rsidRPr="009616CF" w:rsidRDefault="00A36B2B" w:rsidP="00A36B2B">
      <w:pPr>
        <w:jc w:val="both"/>
        <w:rPr>
          <w:rFonts w:cs="Calibri"/>
          <w:lang w:eastAsia="en-US"/>
        </w:rPr>
      </w:pPr>
      <w:r w:rsidRPr="009616CF">
        <w:rPr>
          <w:b/>
          <w:bCs/>
        </w:rPr>
        <w:tab/>
      </w:r>
      <w:r w:rsidRPr="009616CF">
        <w:rPr>
          <w:rFonts w:cs="Calibri"/>
          <w:lang w:eastAsia="en-US"/>
        </w:rPr>
        <w:t>За последние годы в Первомайском муниципальном районе наблюдался процесс поступательного снижения численности лиц трудоспособного возраста, обусловленный негативными демографическими тенденциями 90-х годов прошлого века.</w:t>
      </w:r>
    </w:p>
    <w:p w:rsidR="00A36B2B" w:rsidRPr="009616CF" w:rsidRDefault="00A36B2B" w:rsidP="00A36B2B">
      <w:pPr>
        <w:ind w:firstLine="709"/>
        <w:jc w:val="both"/>
        <w:rPr>
          <w:rFonts w:cs="Calibri"/>
          <w:lang w:eastAsia="en-US"/>
        </w:rPr>
      </w:pPr>
      <w:r w:rsidRPr="009616CF">
        <w:rPr>
          <w:rFonts w:cs="Calibri"/>
          <w:lang w:eastAsia="en-US"/>
        </w:rPr>
        <w:t xml:space="preserve">Несмотря на постепенное повышение пенсионного возраста, начиная с 2019 года, существенного влияния на общие тенденции данный фактор не оказал. Численность занятых в экономике района в 2019 году составила 3,4 тыс. человек, в 2020 году – 3,3 тыс. человек. Это объясняется, в первую очередь, тем, что до пенсионной реформы значительная часть формально попадавших в категорию пенсионеров продолжала трудиться в течение нескольких лет, а также тем, что в районе в последние годы зафиксирован минимальный миграционный прирост граждан трудоспособного возраста. В 2020 году определяющим фактором снижения численности </w:t>
      </w:r>
      <w:proofErr w:type="gramStart"/>
      <w:r w:rsidRPr="009616CF">
        <w:rPr>
          <w:rFonts w:cs="Calibri"/>
          <w:lang w:eastAsia="en-US"/>
        </w:rPr>
        <w:t>занятых</w:t>
      </w:r>
      <w:proofErr w:type="gramEnd"/>
      <w:r w:rsidRPr="009616CF">
        <w:rPr>
          <w:rFonts w:cs="Calibri"/>
          <w:lang w:eastAsia="en-US"/>
        </w:rPr>
        <w:t xml:space="preserve"> в экономике стали ограничения на ведение деятельности предприятиями и организациями, которые были введены в период ухудшения санитарно-эпидемиологической ситуации.</w:t>
      </w:r>
    </w:p>
    <w:p w:rsidR="00A36B2B" w:rsidRPr="009616CF" w:rsidRDefault="00A36B2B" w:rsidP="00A36B2B">
      <w:pPr>
        <w:ind w:firstLine="709"/>
        <w:jc w:val="both"/>
        <w:rPr>
          <w:rFonts w:cs="Calibri"/>
          <w:lang w:eastAsia="en-US"/>
        </w:rPr>
      </w:pPr>
      <w:r w:rsidRPr="009616CF">
        <w:rPr>
          <w:rFonts w:cs="Calibri"/>
          <w:lang w:eastAsia="en-US"/>
        </w:rPr>
        <w:t xml:space="preserve">Вместе с тем, в 2021 году на фоне восстановления деловой активности и занятости населения ожидается увеличение общего числа занятых в экономике. При этом сдерживающее влияние на данный рост окажут негативные демографические тенденции, сложившиеся в районе в последние годы и усугубившиеся на фоне распространения новой </w:t>
      </w:r>
      <w:proofErr w:type="spellStart"/>
      <w:r w:rsidRPr="009616CF">
        <w:rPr>
          <w:rFonts w:cs="Calibri"/>
          <w:lang w:eastAsia="en-US"/>
        </w:rPr>
        <w:t>коронавирусной</w:t>
      </w:r>
      <w:proofErr w:type="spellEnd"/>
      <w:r w:rsidRPr="009616CF">
        <w:rPr>
          <w:rFonts w:cs="Calibri"/>
          <w:lang w:eastAsia="en-US"/>
        </w:rPr>
        <w:t xml:space="preserve"> инфекции. Таким образом, в 2021 году численность занятых в экономике по оценке составит 3,4 тыс. человек. В среднесрочном периоде 2022 – 2024 годов темпы роста численности занятых составят  96,8 – 100,0 процента в зависимости от варианта прогноза.</w:t>
      </w:r>
    </w:p>
    <w:p w:rsidR="00A36B2B" w:rsidRPr="009616CF" w:rsidRDefault="00A36B2B" w:rsidP="00A36B2B">
      <w:pPr>
        <w:ind w:firstLine="709"/>
        <w:jc w:val="both"/>
        <w:rPr>
          <w:rFonts w:cs="Calibri"/>
          <w:lang w:eastAsia="en-US"/>
        </w:rPr>
      </w:pPr>
      <w:r w:rsidRPr="009616CF">
        <w:rPr>
          <w:rFonts w:cs="Calibri"/>
          <w:lang w:eastAsia="en-US"/>
        </w:rPr>
        <w:t>Уровень зарегистрированной безработицы в 2020 году составил 2,3 процента. По итогам 2021 года уровень регистрируемой безработицы ожидается аналогичным 2020 году – 2,3 процента.</w:t>
      </w:r>
    </w:p>
    <w:p w:rsidR="00A36B2B" w:rsidRPr="009616CF" w:rsidRDefault="00A36B2B" w:rsidP="00A36B2B">
      <w:pPr>
        <w:ind w:firstLine="709"/>
        <w:jc w:val="both"/>
        <w:rPr>
          <w:rFonts w:cs="Calibri"/>
          <w:lang w:eastAsia="en-US"/>
        </w:rPr>
      </w:pPr>
      <w:r w:rsidRPr="009616CF">
        <w:rPr>
          <w:rFonts w:cs="Calibri"/>
          <w:lang w:eastAsia="en-US"/>
        </w:rPr>
        <w:t xml:space="preserve">Консервативный вариант прогноза разработан с учетом замедления темпов восстановления экономики и деловой активности в муниципальном районе, а также в условиях влияния негативных демографических тенденций. Благоприятный вариант предполагает снижение безработицы и планомерный рост занятости. </w:t>
      </w:r>
    </w:p>
    <w:p w:rsidR="00806147" w:rsidRPr="009616CF" w:rsidRDefault="00806147" w:rsidP="00806147">
      <w:pPr>
        <w:widowControl w:val="0"/>
        <w:autoSpaceDE w:val="0"/>
        <w:autoSpaceDN w:val="0"/>
        <w:adjustRightInd w:val="0"/>
        <w:jc w:val="both"/>
        <w:rPr>
          <w:bCs/>
        </w:rPr>
      </w:pPr>
    </w:p>
    <w:p w:rsidR="00806147" w:rsidRPr="009616CF" w:rsidRDefault="00806147" w:rsidP="009616CF">
      <w:pPr>
        <w:widowControl w:val="0"/>
        <w:autoSpaceDE w:val="0"/>
        <w:autoSpaceDN w:val="0"/>
        <w:adjustRightInd w:val="0"/>
        <w:jc w:val="center"/>
        <w:rPr>
          <w:b/>
          <w:bCs/>
        </w:rPr>
      </w:pPr>
      <w:r w:rsidRPr="009616CF">
        <w:rPr>
          <w:b/>
          <w:bCs/>
        </w:rPr>
        <w:t>10. Демографические показатели</w:t>
      </w:r>
    </w:p>
    <w:p w:rsidR="00806147" w:rsidRPr="009616CF" w:rsidRDefault="00806147" w:rsidP="00806147">
      <w:pPr>
        <w:widowControl w:val="0"/>
        <w:autoSpaceDE w:val="0"/>
        <w:autoSpaceDN w:val="0"/>
        <w:adjustRightInd w:val="0"/>
        <w:jc w:val="both"/>
        <w:rPr>
          <w:b/>
          <w:bCs/>
        </w:rPr>
      </w:pPr>
    </w:p>
    <w:p w:rsidR="00806147" w:rsidRPr="009616CF" w:rsidRDefault="00806147" w:rsidP="00806147">
      <w:pPr>
        <w:widowControl w:val="0"/>
        <w:autoSpaceDE w:val="0"/>
        <w:autoSpaceDN w:val="0"/>
        <w:adjustRightInd w:val="0"/>
        <w:jc w:val="both"/>
        <w:rPr>
          <w:bCs/>
        </w:rPr>
      </w:pPr>
      <w:r w:rsidRPr="009616CF">
        <w:rPr>
          <w:bCs/>
        </w:rPr>
        <w:tab/>
        <w:t>В среднесрочной перспективе 202</w:t>
      </w:r>
      <w:r w:rsidR="0021464D" w:rsidRPr="009616CF">
        <w:rPr>
          <w:bCs/>
        </w:rPr>
        <w:t>2</w:t>
      </w:r>
      <w:r w:rsidRPr="009616CF">
        <w:rPr>
          <w:bCs/>
        </w:rPr>
        <w:t>-202</w:t>
      </w:r>
      <w:r w:rsidR="0021464D" w:rsidRPr="009616CF">
        <w:rPr>
          <w:bCs/>
        </w:rPr>
        <w:t>4</w:t>
      </w:r>
      <w:r w:rsidRPr="009616CF">
        <w:rPr>
          <w:bCs/>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w:t>
      </w:r>
      <w:proofErr w:type="gramStart"/>
      <w:r w:rsidRPr="009616CF">
        <w:rPr>
          <w:bCs/>
        </w:rPr>
        <w:t>следовательно</w:t>
      </w:r>
      <w:proofErr w:type="gramEnd"/>
      <w:r w:rsidRPr="009616CF">
        <w:rPr>
          <w:bCs/>
        </w:rPr>
        <w:t xml:space="preserve"> отток молодого населения за пределы района).</w:t>
      </w:r>
    </w:p>
    <w:p w:rsidR="00806147" w:rsidRPr="009616CF" w:rsidRDefault="00806147" w:rsidP="00806147">
      <w:pPr>
        <w:widowControl w:val="0"/>
        <w:autoSpaceDE w:val="0"/>
        <w:autoSpaceDN w:val="0"/>
        <w:adjustRightInd w:val="0"/>
        <w:jc w:val="both"/>
        <w:rPr>
          <w:bCs/>
        </w:rPr>
      </w:pPr>
      <w:r w:rsidRPr="009616CF">
        <w:rPr>
          <w:bCs/>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w:t>
      </w:r>
      <w:proofErr w:type="spellStart"/>
      <w:r w:rsidRPr="009616CF">
        <w:rPr>
          <w:bCs/>
        </w:rPr>
        <w:t>коэфициентом</w:t>
      </w:r>
      <w:proofErr w:type="spellEnd"/>
      <w:r w:rsidRPr="009616CF">
        <w:rPr>
          <w:bCs/>
        </w:rPr>
        <w:t xml:space="preserve"> рождаемости почти в 2 раза.</w:t>
      </w:r>
    </w:p>
    <w:p w:rsidR="00671150" w:rsidRPr="009616CF" w:rsidRDefault="00671150" w:rsidP="00671150">
      <w:pPr>
        <w:jc w:val="both"/>
        <w:rPr>
          <w:rFonts w:cs="Calibri"/>
          <w:lang w:eastAsia="en-US"/>
        </w:rPr>
      </w:pPr>
      <w:r w:rsidRPr="009616CF">
        <w:rPr>
          <w:bCs/>
        </w:rPr>
        <w:tab/>
      </w:r>
      <w:r w:rsidRPr="009616CF">
        <w:rPr>
          <w:rFonts w:cs="Calibri"/>
          <w:lang w:eastAsia="en-US"/>
        </w:rPr>
        <w:t>Благоприятный вариант прогноза сформирован с учетом следующих факторов:</w:t>
      </w:r>
    </w:p>
    <w:p w:rsidR="00671150" w:rsidRPr="009616CF" w:rsidRDefault="00671150" w:rsidP="00671150">
      <w:pPr>
        <w:ind w:firstLine="709"/>
        <w:jc w:val="both"/>
        <w:rPr>
          <w:rFonts w:cs="Calibri"/>
          <w:lang w:eastAsia="en-US"/>
        </w:rPr>
      </w:pPr>
      <w:r w:rsidRPr="009616CF">
        <w:rPr>
          <w:rFonts w:cs="Calibri"/>
          <w:lang w:eastAsia="en-US"/>
        </w:rPr>
        <w:t xml:space="preserve">- быстрое восстановление экономики после кризиса, вызванного </w:t>
      </w:r>
      <w:proofErr w:type="spellStart"/>
      <w:r w:rsidRPr="009616CF">
        <w:rPr>
          <w:rFonts w:cs="Calibri"/>
          <w:lang w:eastAsia="en-US"/>
        </w:rPr>
        <w:t>коронавирусной</w:t>
      </w:r>
      <w:proofErr w:type="spellEnd"/>
      <w:r w:rsidRPr="009616CF">
        <w:rPr>
          <w:rFonts w:cs="Calibri"/>
          <w:lang w:eastAsia="en-US"/>
        </w:rPr>
        <w:t xml:space="preserve"> эпидемией и связанными с ней ограничительными мерами;</w:t>
      </w:r>
    </w:p>
    <w:p w:rsidR="00671150" w:rsidRPr="009616CF" w:rsidRDefault="00671150" w:rsidP="00671150">
      <w:pPr>
        <w:ind w:firstLine="709"/>
        <w:jc w:val="both"/>
        <w:rPr>
          <w:rFonts w:cs="Calibri"/>
          <w:lang w:eastAsia="en-US"/>
        </w:rPr>
      </w:pPr>
      <w:r w:rsidRPr="009616CF">
        <w:rPr>
          <w:rFonts w:cs="Calibri"/>
          <w:lang w:eastAsia="en-US"/>
        </w:rPr>
        <w:t>- стимулирующие меры к увеличению рождаемости, объявленные во время Послания Президента Российской Федерации Федеральному Собранию Российской Федерации;</w:t>
      </w:r>
    </w:p>
    <w:p w:rsidR="00671150" w:rsidRPr="009616CF" w:rsidRDefault="00671150" w:rsidP="00671150">
      <w:pPr>
        <w:ind w:firstLine="709"/>
        <w:jc w:val="both"/>
        <w:rPr>
          <w:rFonts w:cs="Calibri"/>
          <w:lang w:eastAsia="en-US"/>
        </w:rPr>
      </w:pPr>
      <w:r w:rsidRPr="009616CF">
        <w:rPr>
          <w:rFonts w:cs="Calibri"/>
          <w:lang w:eastAsia="en-US"/>
        </w:rPr>
        <w:t>- вхождение в детородный возраст более многочисленных возрастов рождения по сравнению с периодом 2017 – 2020 годов.</w:t>
      </w:r>
    </w:p>
    <w:p w:rsidR="00671150" w:rsidRPr="009616CF" w:rsidRDefault="00671150" w:rsidP="00671150">
      <w:pPr>
        <w:ind w:firstLine="709"/>
        <w:jc w:val="both"/>
        <w:rPr>
          <w:rFonts w:cs="Calibri"/>
          <w:lang w:eastAsia="en-US"/>
        </w:rPr>
      </w:pPr>
      <w:r w:rsidRPr="009616CF">
        <w:rPr>
          <w:rFonts w:cs="Calibri"/>
          <w:lang w:eastAsia="en-US"/>
        </w:rPr>
        <w:lastRenderedPageBreak/>
        <w:t xml:space="preserve">Консервативный вариант сформирован с учетом сохранения негативного воздействия проблем, вызванных эпидемией </w:t>
      </w:r>
      <w:proofErr w:type="spellStart"/>
      <w:r w:rsidRPr="009616CF">
        <w:rPr>
          <w:rFonts w:cs="Calibri"/>
          <w:lang w:eastAsia="en-US"/>
        </w:rPr>
        <w:t>коронавируса</w:t>
      </w:r>
      <w:proofErr w:type="spellEnd"/>
      <w:r w:rsidRPr="009616CF">
        <w:rPr>
          <w:rFonts w:cs="Calibri"/>
          <w:lang w:eastAsia="en-US"/>
        </w:rPr>
        <w:t xml:space="preserve"> на социальную сферу района, что предполагает снижение миграционного притока и рождаемости и, как результат, снижение численности населения более высокими темпами.</w:t>
      </w:r>
    </w:p>
    <w:p w:rsidR="00671150" w:rsidRPr="009616CF" w:rsidRDefault="00671150" w:rsidP="00806147">
      <w:pPr>
        <w:widowControl w:val="0"/>
        <w:autoSpaceDE w:val="0"/>
        <w:autoSpaceDN w:val="0"/>
        <w:adjustRightInd w:val="0"/>
        <w:jc w:val="both"/>
        <w:rPr>
          <w:bCs/>
        </w:rPr>
      </w:pPr>
    </w:p>
    <w:p w:rsidR="003143AE" w:rsidRPr="009616CF" w:rsidRDefault="003143AE" w:rsidP="003143AE">
      <w:pPr>
        <w:widowControl w:val="0"/>
        <w:autoSpaceDE w:val="0"/>
        <w:autoSpaceDN w:val="0"/>
        <w:adjustRightInd w:val="0"/>
        <w:jc w:val="center"/>
        <w:rPr>
          <w:b/>
          <w:bCs/>
        </w:rPr>
      </w:pPr>
      <w:r w:rsidRPr="009616CF">
        <w:rPr>
          <w:b/>
          <w:bCs/>
        </w:rPr>
        <w:t>11. Образование</w:t>
      </w:r>
    </w:p>
    <w:p w:rsidR="003143AE" w:rsidRPr="009616CF" w:rsidRDefault="003143AE" w:rsidP="003143AE">
      <w:pPr>
        <w:widowControl w:val="0"/>
        <w:autoSpaceDE w:val="0"/>
        <w:autoSpaceDN w:val="0"/>
        <w:adjustRightInd w:val="0"/>
        <w:jc w:val="both"/>
        <w:rPr>
          <w:bCs/>
        </w:rPr>
      </w:pPr>
    </w:p>
    <w:p w:rsidR="003143AE" w:rsidRPr="009616CF" w:rsidRDefault="003143AE" w:rsidP="003143AE">
      <w:pPr>
        <w:ind w:firstLine="708"/>
        <w:jc w:val="both"/>
      </w:pPr>
      <w:r w:rsidRPr="009616CF">
        <w:t>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3143AE" w:rsidRPr="009616CF" w:rsidRDefault="003143AE" w:rsidP="003143AE">
      <w:pPr>
        <w:ind w:firstLine="708"/>
        <w:jc w:val="both"/>
      </w:pPr>
      <w:r w:rsidRPr="009616CF">
        <w:t>Численность детей, посещающих муниципальные дошкольные образовательные учреждения, в 20</w:t>
      </w:r>
      <w:r w:rsidR="00A751BA" w:rsidRPr="009616CF">
        <w:t>20</w:t>
      </w:r>
      <w:r w:rsidRPr="009616CF">
        <w:t xml:space="preserve"> году составила 4</w:t>
      </w:r>
      <w:r w:rsidR="00A751BA" w:rsidRPr="009616CF">
        <w:t>3</w:t>
      </w:r>
      <w:r w:rsidRPr="009616CF">
        <w:t xml:space="preserve">2 воспитанника,  </w:t>
      </w:r>
      <w:r w:rsidR="00A751BA" w:rsidRPr="009616CF">
        <w:t>сократившись</w:t>
      </w:r>
      <w:r w:rsidRPr="009616CF">
        <w:t xml:space="preserve"> по сравнению с 201</w:t>
      </w:r>
      <w:r w:rsidR="00A751BA" w:rsidRPr="009616CF">
        <w:t>9</w:t>
      </w:r>
      <w:r w:rsidRPr="009616CF">
        <w:t xml:space="preserve"> годом </w:t>
      </w:r>
      <w:r w:rsidR="00A751BA" w:rsidRPr="009616CF">
        <w:t>на 30 человек или 6,5 процента.</w:t>
      </w:r>
    </w:p>
    <w:p w:rsidR="003143AE" w:rsidRPr="009616CF" w:rsidRDefault="003143AE" w:rsidP="003143AE">
      <w:pPr>
        <w:jc w:val="both"/>
      </w:pPr>
      <w:r w:rsidRPr="009616CF">
        <w:tab/>
        <w:t>Численность учащихся в общеоб</w:t>
      </w:r>
      <w:r w:rsidR="00A751BA" w:rsidRPr="009616CF">
        <w:t>разовательных организациях в 2020</w:t>
      </w:r>
      <w:r w:rsidRPr="009616CF">
        <w:t xml:space="preserve"> году составила </w:t>
      </w:r>
      <w:r w:rsidR="00A751BA" w:rsidRPr="009616CF">
        <w:t>885</w:t>
      </w:r>
      <w:r w:rsidRPr="009616CF">
        <w:t xml:space="preserve"> человек, что на </w:t>
      </w:r>
      <w:r w:rsidR="00A751BA" w:rsidRPr="009616CF">
        <w:t>3,7</w:t>
      </w:r>
      <w:r w:rsidRPr="009616CF">
        <w:t xml:space="preserve"> процент</w:t>
      </w:r>
      <w:r w:rsidR="00A751BA" w:rsidRPr="009616CF">
        <w:t>а</w:t>
      </w:r>
      <w:r w:rsidRPr="009616CF">
        <w:t xml:space="preserve"> ниже уровня 201</w:t>
      </w:r>
      <w:r w:rsidR="00A751BA" w:rsidRPr="009616CF">
        <w:t>9</w:t>
      </w:r>
      <w:r w:rsidRPr="009616CF">
        <w:t xml:space="preserve"> года.</w:t>
      </w:r>
    </w:p>
    <w:p w:rsidR="003143AE" w:rsidRPr="009616CF" w:rsidRDefault="003143AE" w:rsidP="003143AE">
      <w:pPr>
        <w:jc w:val="both"/>
      </w:pPr>
      <w:r w:rsidRPr="009616CF">
        <w:tab/>
        <w:t>Численность детей, посещающих учреждение дополнительного образования муниципального район,  остается практически постоянным на протяжении 2017-2020 г.г. (106</w:t>
      </w:r>
      <w:r w:rsidR="00A751BA" w:rsidRPr="009616CF">
        <w:t xml:space="preserve">7 </w:t>
      </w:r>
      <w:r w:rsidRPr="009616CF">
        <w:t>человек).</w:t>
      </w:r>
    </w:p>
    <w:p w:rsidR="003143AE" w:rsidRPr="009616CF" w:rsidRDefault="003143AE" w:rsidP="003143AE">
      <w:pPr>
        <w:jc w:val="both"/>
      </w:pPr>
      <w:r w:rsidRPr="009616CF">
        <w:tab/>
        <w:t>Численность учащихся общеобразовательных учреждений к началу учебного 202</w:t>
      </w:r>
      <w:r w:rsidR="00A751BA" w:rsidRPr="009616CF">
        <w:t xml:space="preserve">1 </w:t>
      </w:r>
      <w:r w:rsidRPr="009616CF">
        <w:t xml:space="preserve">года составит </w:t>
      </w:r>
      <w:r w:rsidR="00A751BA" w:rsidRPr="009616CF">
        <w:t>887</w:t>
      </w:r>
      <w:r w:rsidRPr="009616CF">
        <w:t xml:space="preserve"> человек, </w:t>
      </w:r>
      <w:r w:rsidR="00A751BA" w:rsidRPr="009616CF">
        <w:t xml:space="preserve">увеличившись </w:t>
      </w:r>
      <w:r w:rsidRPr="009616CF">
        <w:t>по сравнению с 20</w:t>
      </w:r>
      <w:r w:rsidR="00A751BA" w:rsidRPr="009616CF">
        <w:t>20</w:t>
      </w:r>
      <w:r w:rsidRPr="009616CF">
        <w:t xml:space="preserve"> годом на </w:t>
      </w:r>
      <w:r w:rsidR="00A751BA" w:rsidRPr="009616CF">
        <w:t>0,2</w:t>
      </w:r>
      <w:r w:rsidRPr="009616CF">
        <w:t xml:space="preserve"> процента.</w:t>
      </w:r>
      <w:r w:rsidRPr="009616CF">
        <w:tab/>
        <w:t>Численность воспитанников дошкольных образовательных учреждений по благоприятному варианту прогноза в связи с ростом рождаемости к 202</w:t>
      </w:r>
      <w:r w:rsidR="00A751BA" w:rsidRPr="009616CF">
        <w:t>4</w:t>
      </w:r>
      <w:r w:rsidRPr="009616CF">
        <w:t xml:space="preserve"> году составит </w:t>
      </w:r>
      <w:r w:rsidR="00A751BA" w:rsidRPr="009616CF">
        <w:t>480</w:t>
      </w:r>
      <w:r w:rsidRPr="009616CF">
        <w:t xml:space="preserve"> детей, а по консервативному варианту – снизится до </w:t>
      </w:r>
      <w:r w:rsidR="00A751BA" w:rsidRPr="009616CF">
        <w:t>460</w:t>
      </w:r>
      <w:r w:rsidRPr="009616CF">
        <w:t xml:space="preserve"> детей.</w:t>
      </w:r>
    </w:p>
    <w:p w:rsidR="003143AE" w:rsidRPr="009616CF" w:rsidRDefault="003143AE" w:rsidP="003143AE">
      <w:pPr>
        <w:jc w:val="both"/>
      </w:pPr>
    </w:p>
    <w:p w:rsidR="003143AE" w:rsidRPr="009616CF" w:rsidRDefault="003143AE" w:rsidP="003143AE">
      <w:pPr>
        <w:jc w:val="center"/>
        <w:rPr>
          <w:b/>
        </w:rPr>
      </w:pPr>
      <w:r w:rsidRPr="009616CF">
        <w:rPr>
          <w:b/>
        </w:rPr>
        <w:t>12. Физическая культура и спорт</w:t>
      </w:r>
    </w:p>
    <w:p w:rsidR="003143AE" w:rsidRPr="009616CF" w:rsidRDefault="003143AE" w:rsidP="003143AE">
      <w:pPr>
        <w:jc w:val="both"/>
      </w:pPr>
    </w:p>
    <w:p w:rsidR="003143AE" w:rsidRPr="009616CF" w:rsidRDefault="003143AE" w:rsidP="003143AE">
      <w:pPr>
        <w:jc w:val="both"/>
      </w:pPr>
      <w:r w:rsidRPr="009616CF">
        <w:tab/>
        <w:t>На территории района функционирует 3</w:t>
      </w:r>
      <w:r w:rsidR="00D32879" w:rsidRPr="009616CF">
        <w:t>3</w:t>
      </w:r>
      <w:r w:rsidRPr="009616CF">
        <w:t xml:space="preserve"> спортивн</w:t>
      </w:r>
      <w:r w:rsidR="00D32879" w:rsidRPr="009616CF">
        <w:t>ых</w:t>
      </w:r>
      <w:r w:rsidRPr="009616CF">
        <w:t xml:space="preserve"> сооружени</w:t>
      </w:r>
      <w:r w:rsidR="00D32879" w:rsidRPr="009616CF">
        <w:t>я</w:t>
      </w:r>
      <w:r w:rsidRPr="009616CF">
        <w:t xml:space="preserve"> с единовременной пропускной способностью 879 человек, в том числе 9 спортивных залов, стадион с хоккейным кортом, бассейн  и 2</w:t>
      </w:r>
      <w:r w:rsidR="00D86238" w:rsidRPr="009616CF">
        <w:t>2</w:t>
      </w:r>
      <w:r w:rsidRPr="009616CF">
        <w:t xml:space="preserve"> спортивны</w:t>
      </w:r>
      <w:r w:rsidR="00D86238" w:rsidRPr="009616CF">
        <w:t>е</w:t>
      </w:r>
      <w:r w:rsidRPr="009616CF">
        <w:t xml:space="preserve"> площад</w:t>
      </w:r>
      <w:r w:rsidR="00D86238" w:rsidRPr="009616CF">
        <w:t>ки</w:t>
      </w:r>
      <w:r w:rsidRPr="009616CF">
        <w:t>.</w:t>
      </w:r>
    </w:p>
    <w:p w:rsidR="003143AE" w:rsidRPr="009616CF" w:rsidRDefault="003143AE" w:rsidP="003143AE">
      <w:pPr>
        <w:jc w:val="both"/>
      </w:pPr>
      <w:r w:rsidRPr="009616CF">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растет и на сегодняшний день составляет </w:t>
      </w:r>
      <w:r w:rsidR="00A751BA" w:rsidRPr="009616CF">
        <w:t>4000</w:t>
      </w:r>
      <w:r w:rsidRPr="009616CF">
        <w:t xml:space="preserve"> человек или </w:t>
      </w:r>
      <w:r w:rsidR="00A751BA" w:rsidRPr="009616CF">
        <w:t>40</w:t>
      </w:r>
      <w:r w:rsidRPr="009616CF">
        <w:t xml:space="preserve"> процент</w:t>
      </w:r>
      <w:r w:rsidR="00A751BA" w:rsidRPr="009616CF">
        <w:t>ов</w:t>
      </w:r>
      <w:r w:rsidRPr="009616CF">
        <w:t xml:space="preserve"> от общей </w:t>
      </w:r>
      <w:proofErr w:type="gramStart"/>
      <w:r w:rsidRPr="009616CF">
        <w:t>численности</w:t>
      </w:r>
      <w:proofErr w:type="gramEnd"/>
      <w:r w:rsidRPr="009616CF">
        <w:t xml:space="preserve"> проживающих в районе, посещает уроки физкультуры в школах 1,4 тыс. человек.</w:t>
      </w:r>
    </w:p>
    <w:p w:rsidR="003143AE" w:rsidRPr="009616CF" w:rsidRDefault="003143AE" w:rsidP="003143AE">
      <w:pPr>
        <w:jc w:val="both"/>
      </w:pPr>
      <w:r w:rsidRPr="009616CF">
        <w:tab/>
        <w:t xml:space="preserve">Работают 52 спортивные секции, развивается более 10  видов спорта. </w:t>
      </w:r>
      <w:proofErr w:type="gramStart"/>
      <w:r w:rsidRPr="009616CF">
        <w:t xml:space="preserve">Главные из них – волейбол, футбол, настольный теннис, шахматы, лыжный спорт, хоккей. </w:t>
      </w:r>
      <w:proofErr w:type="gramEnd"/>
    </w:p>
    <w:p w:rsidR="003143AE" w:rsidRPr="009616CF" w:rsidRDefault="003143AE" w:rsidP="003143AE">
      <w:pPr>
        <w:jc w:val="both"/>
      </w:pPr>
      <w:r w:rsidRPr="009616CF">
        <w:tab/>
        <w:t xml:space="preserve">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w:t>
      </w:r>
      <w:proofErr w:type="spellStart"/>
      <w:proofErr w:type="gramStart"/>
      <w:r w:rsidRPr="009616CF">
        <w:t>физкультурно</w:t>
      </w:r>
      <w:proofErr w:type="spellEnd"/>
      <w:r w:rsidRPr="009616CF">
        <w:t>- массовые</w:t>
      </w:r>
      <w:proofErr w:type="gramEnd"/>
      <w:r w:rsidRPr="009616CF">
        <w:t xml:space="preserve"> и спортивные мероприятия являются составной частью муниципальных целевых программ «Молодежь»,  «Комплексные меры противодействия злоупотреблению наркотиками и их незаконному обороту», «Семья и дети».</w:t>
      </w:r>
    </w:p>
    <w:p w:rsidR="003143AE" w:rsidRPr="009616CF" w:rsidRDefault="003143AE" w:rsidP="003143AE">
      <w:pPr>
        <w:jc w:val="both"/>
      </w:pPr>
      <w:r w:rsidRPr="009616CF">
        <w:tab/>
        <w:t xml:space="preserve">Ежегодно в районе проводится около </w:t>
      </w:r>
      <w:r w:rsidR="00A751BA" w:rsidRPr="009616CF">
        <w:t>80</w:t>
      </w:r>
      <w:r w:rsidRPr="009616CF">
        <w:t xml:space="preserve">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w:t>
      </w:r>
      <w:proofErr w:type="gramStart"/>
      <w:r w:rsidRPr="009616CF">
        <w:t>к</w:t>
      </w:r>
      <w:proofErr w:type="gramEnd"/>
      <w:r w:rsidRPr="009616CF">
        <w:t xml:space="preserve"> Дню Победы, Дню Поселка, Дню Физкультурника.</w:t>
      </w:r>
    </w:p>
    <w:p w:rsidR="003143AE" w:rsidRPr="009616CF" w:rsidRDefault="003143AE" w:rsidP="003143AE">
      <w:pPr>
        <w:jc w:val="both"/>
      </w:pPr>
      <w:r w:rsidRPr="009616CF">
        <w:tab/>
        <w:t>В прогнозируемом периоде 202</w:t>
      </w:r>
      <w:r w:rsidR="00A751BA" w:rsidRPr="009616CF">
        <w:t>2</w:t>
      </w:r>
      <w:r w:rsidRPr="009616CF">
        <w:t>-202</w:t>
      </w:r>
      <w:r w:rsidR="00A751BA" w:rsidRPr="009616CF">
        <w:t>4</w:t>
      </w:r>
      <w:r w:rsidRPr="009616CF">
        <w:t xml:space="preserve"> годов количество спортивных сооружений будет увеличиваться: будут строиться новые спортивные площадки.</w:t>
      </w:r>
    </w:p>
    <w:p w:rsidR="003143AE" w:rsidRPr="009616CF" w:rsidRDefault="003143AE" w:rsidP="003143AE">
      <w:pPr>
        <w:jc w:val="both"/>
      </w:pPr>
      <w:r w:rsidRPr="009616CF">
        <w:lastRenderedPageBreak/>
        <w:tab/>
      </w:r>
      <w:proofErr w:type="gramStart"/>
      <w:r w:rsidRPr="009616CF">
        <w:t>Численность лиц, систематически занимающихся физической культурой и спортом, будет расти и по благоприятному варианту прогноза к 202</w:t>
      </w:r>
      <w:r w:rsidR="00A751BA" w:rsidRPr="009616CF">
        <w:t>4</w:t>
      </w:r>
      <w:r w:rsidRPr="009616CF">
        <w:t xml:space="preserve"> году составит </w:t>
      </w:r>
      <w:r w:rsidR="00A751BA" w:rsidRPr="009616CF">
        <w:t xml:space="preserve">4200 </w:t>
      </w:r>
      <w:r w:rsidRPr="009616CF">
        <w:t xml:space="preserve">человек, по консервативному – </w:t>
      </w:r>
      <w:r w:rsidR="00D86238" w:rsidRPr="009616CF">
        <w:t xml:space="preserve">останется на уровне </w:t>
      </w:r>
      <w:r w:rsidR="00A751BA" w:rsidRPr="009616CF">
        <w:t>4000</w:t>
      </w:r>
      <w:r w:rsidRPr="009616CF">
        <w:t xml:space="preserve"> человек.</w:t>
      </w:r>
      <w:proofErr w:type="gramEnd"/>
    </w:p>
    <w:p w:rsidR="003143AE" w:rsidRPr="009616CF" w:rsidRDefault="003143AE" w:rsidP="003143AE">
      <w:pPr>
        <w:jc w:val="both"/>
      </w:pPr>
      <w:r w:rsidRPr="009616CF">
        <w:tab/>
        <w:t xml:space="preserve">Ежегодное количество спортивных мероприятий в районе составит </w:t>
      </w:r>
      <w:r w:rsidR="00A751BA" w:rsidRPr="009616CF">
        <w:t>80 - 90</w:t>
      </w:r>
      <w:r w:rsidRPr="009616CF">
        <w:t xml:space="preserve"> мероприятий.</w:t>
      </w:r>
    </w:p>
    <w:p w:rsidR="003143AE" w:rsidRPr="009616CF" w:rsidRDefault="003143AE" w:rsidP="003143AE">
      <w:pPr>
        <w:jc w:val="both"/>
      </w:pPr>
    </w:p>
    <w:p w:rsidR="003143AE" w:rsidRPr="009616CF" w:rsidRDefault="003143AE" w:rsidP="003143AE">
      <w:pPr>
        <w:jc w:val="center"/>
        <w:rPr>
          <w:b/>
        </w:rPr>
      </w:pPr>
      <w:r w:rsidRPr="009616CF">
        <w:rPr>
          <w:b/>
        </w:rPr>
        <w:t>13. Культура</w:t>
      </w:r>
    </w:p>
    <w:p w:rsidR="003143AE" w:rsidRPr="009616CF" w:rsidRDefault="003143AE" w:rsidP="003143AE">
      <w:pPr>
        <w:jc w:val="both"/>
      </w:pPr>
    </w:p>
    <w:p w:rsidR="003143AE" w:rsidRPr="009616CF" w:rsidRDefault="003143AE" w:rsidP="003143AE">
      <w:pPr>
        <w:ind w:firstLine="708"/>
        <w:jc w:val="both"/>
      </w:pPr>
      <w:r w:rsidRPr="009616CF">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3143AE" w:rsidRPr="009616CF" w:rsidRDefault="003143AE" w:rsidP="003143AE">
      <w:pPr>
        <w:jc w:val="both"/>
      </w:pPr>
      <w:r w:rsidRPr="009616CF">
        <w:tab/>
        <w:t xml:space="preserve">Для выполнения переданных полномочий созданы </w:t>
      </w:r>
      <w:r w:rsidR="00E83F24" w:rsidRPr="009616CF">
        <w:t>3</w:t>
      </w:r>
      <w:r w:rsidRPr="009616CF">
        <w:t xml:space="preserve"> муниципальных учреждения культуры – централизованные клубные системы ( далее ЦКС)</w:t>
      </w:r>
      <w:proofErr w:type="gramStart"/>
      <w:r w:rsidRPr="009616CF">
        <w:t xml:space="preserve"> ,</w:t>
      </w:r>
      <w:proofErr w:type="gramEnd"/>
      <w:r w:rsidRPr="009616CF">
        <w:t xml:space="preserve"> в состав которых вошли 16 клубов в сельской местности. Это – </w:t>
      </w:r>
      <w:proofErr w:type="gramStart"/>
      <w:r w:rsidRPr="009616CF">
        <w:t>Пречистенская</w:t>
      </w:r>
      <w:proofErr w:type="gramEnd"/>
      <w:r w:rsidRPr="009616CF">
        <w:t xml:space="preserve"> сельская ЦКС, объединившая </w:t>
      </w:r>
      <w:r w:rsidR="00B01071" w:rsidRPr="009616CF">
        <w:t xml:space="preserve">6 </w:t>
      </w:r>
      <w:r w:rsidRPr="009616CF">
        <w:t>клуб</w:t>
      </w:r>
      <w:r w:rsidR="00B01071" w:rsidRPr="009616CF">
        <w:t>ов</w:t>
      </w:r>
      <w:r w:rsidRPr="009616CF">
        <w:t xml:space="preserve">, Семеновская ЦКС – 7 клубов и </w:t>
      </w:r>
      <w:proofErr w:type="spellStart"/>
      <w:r w:rsidRPr="009616CF">
        <w:t>Кукобойская</w:t>
      </w:r>
      <w:proofErr w:type="spellEnd"/>
      <w:r w:rsidRPr="009616CF">
        <w:t xml:space="preserve">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w:t>
      </w:r>
      <w:proofErr w:type="spellStart"/>
      <w:r w:rsidRPr="009616CF">
        <w:t>межпоселенческий</w:t>
      </w:r>
      <w:proofErr w:type="spellEnd"/>
      <w:r w:rsidRPr="009616CF">
        <w:t xml:space="preserve"> Дом культуры с социальной миссие</w:t>
      </w:r>
      <w:proofErr w:type="gramStart"/>
      <w:r w:rsidRPr="009616CF">
        <w:t>й-</w:t>
      </w:r>
      <w:proofErr w:type="gramEnd"/>
      <w:r w:rsidRPr="009616CF">
        <w:t xml:space="preserve"> центральной районной площадки для проведения </w:t>
      </w:r>
      <w:proofErr w:type="spellStart"/>
      <w:r w:rsidRPr="009616CF">
        <w:t>межпоселенческих</w:t>
      </w:r>
      <w:proofErr w:type="spellEnd"/>
      <w:r w:rsidRPr="009616CF">
        <w:t xml:space="preserve">, районных, межрайонных и областных мероприятий. Активно работает </w:t>
      </w:r>
      <w:proofErr w:type="spellStart"/>
      <w:r w:rsidRPr="009616CF">
        <w:t>межпоселенческая</w:t>
      </w:r>
      <w:proofErr w:type="spellEnd"/>
      <w:r w:rsidRPr="009616CF">
        <w:t xml:space="preserve"> централизованная библиотечная система, которая объединила 18 библиотек района, что позволяет выполнять функцию централизованного комплектования книжной продукцией и периодическими изданиями. </w:t>
      </w:r>
      <w:proofErr w:type="gramStart"/>
      <w:r w:rsidRPr="009616CF">
        <w:t>Подключением к интернет сети обеспечены 14 библиотек района.</w:t>
      </w:r>
      <w:proofErr w:type="gramEnd"/>
    </w:p>
    <w:p w:rsidR="003143AE" w:rsidRPr="009616CF" w:rsidRDefault="003143AE" w:rsidP="003143AE">
      <w:pPr>
        <w:ind w:hanging="708"/>
        <w:jc w:val="both"/>
      </w:pPr>
      <w:r w:rsidRPr="009616CF">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w:t>
      </w:r>
      <w:proofErr w:type="gramStart"/>
      <w:r w:rsidRPr="009616CF">
        <w:t>Функционирует детская музыкальная школа в п. Пречистое, осуществляющая общее музыкальное образование и поддержку одаренных детей.</w:t>
      </w:r>
      <w:proofErr w:type="gramEnd"/>
      <w:r w:rsidRPr="009616CF">
        <w:t xml:space="preserve"> В музыкальной  школе работают 4 отделения: </w:t>
      </w:r>
      <w:proofErr w:type="gramStart"/>
      <w:r w:rsidRPr="009616CF">
        <w:t>ИЗО</w:t>
      </w:r>
      <w:proofErr w:type="gramEnd"/>
      <w:r w:rsidRPr="009616CF">
        <w:t>, фортепианное, подготовительное  и народное, обучаются порядка 100 человек.</w:t>
      </w:r>
    </w:p>
    <w:p w:rsidR="003143AE" w:rsidRPr="009616CF" w:rsidRDefault="003143AE" w:rsidP="003143AE">
      <w:pPr>
        <w:jc w:val="both"/>
      </w:pPr>
      <w:r w:rsidRPr="009616CF">
        <w:tab/>
        <w:t xml:space="preserve">Численность работников муниципальных </w:t>
      </w:r>
      <w:proofErr w:type="spellStart"/>
      <w:r w:rsidRPr="009616CF">
        <w:t>культурно-досуговых</w:t>
      </w:r>
      <w:proofErr w:type="spellEnd"/>
      <w:r w:rsidRPr="009616CF">
        <w:t xml:space="preserve"> учреждений района на 01.01.20</w:t>
      </w:r>
      <w:r w:rsidR="00B01071" w:rsidRPr="009616CF">
        <w:t>2</w:t>
      </w:r>
      <w:r w:rsidR="00A751BA" w:rsidRPr="009616CF">
        <w:t>1</w:t>
      </w:r>
      <w:r w:rsidRPr="009616CF">
        <w:t xml:space="preserve"> года составила 90 человек.</w:t>
      </w:r>
    </w:p>
    <w:p w:rsidR="003143AE" w:rsidRPr="009616CF" w:rsidRDefault="003143AE" w:rsidP="003143AE">
      <w:pPr>
        <w:jc w:val="both"/>
      </w:pPr>
      <w:r w:rsidRPr="009616CF">
        <w:tab/>
        <w:t xml:space="preserve">В </w:t>
      </w:r>
      <w:r w:rsidR="009616CF">
        <w:t>2022 году</w:t>
      </w:r>
      <w:r w:rsidRPr="009616CF">
        <w:t xml:space="preserve"> предполагается оптимизаци</w:t>
      </w:r>
      <w:r w:rsidR="00A751BA" w:rsidRPr="009616CF">
        <w:t>я</w:t>
      </w:r>
      <w:r w:rsidRPr="009616CF">
        <w:t xml:space="preserve"> сети учреждений культуры</w:t>
      </w:r>
      <w:r w:rsidR="00A751BA" w:rsidRPr="009616CF">
        <w:t xml:space="preserve"> (закрытие клуба в д. </w:t>
      </w:r>
      <w:proofErr w:type="spellStart"/>
      <w:r w:rsidR="00A751BA" w:rsidRPr="009616CF">
        <w:t>Оносово</w:t>
      </w:r>
      <w:proofErr w:type="spellEnd"/>
      <w:r w:rsidR="009616CF" w:rsidRPr="009616CF">
        <w:t xml:space="preserve"> в связи с аварийным состоянием здания)</w:t>
      </w:r>
      <w:r w:rsidRPr="009616CF">
        <w:t xml:space="preserve">. </w:t>
      </w:r>
    </w:p>
    <w:p w:rsidR="003143AE" w:rsidRPr="00B01071" w:rsidRDefault="003143AE" w:rsidP="003143AE">
      <w:pPr>
        <w:jc w:val="both"/>
        <w:rPr>
          <w:bCs/>
        </w:rPr>
      </w:pPr>
      <w:r w:rsidRPr="009616CF">
        <w:tab/>
      </w:r>
      <w:r w:rsidR="009616CF">
        <w:t>В прогнозируемом периоде 2023-2024 г.г. по к</w:t>
      </w:r>
      <w:r w:rsidRPr="009616CF">
        <w:t>онсервативн</w:t>
      </w:r>
      <w:r w:rsidR="009616CF">
        <w:t>ому</w:t>
      </w:r>
      <w:r w:rsidRPr="009616CF">
        <w:t xml:space="preserve"> вариант</w:t>
      </w:r>
      <w:r w:rsidR="009616CF">
        <w:t>у</w:t>
      </w:r>
      <w:r w:rsidRPr="009616CF">
        <w:t xml:space="preserve"> прогноза </w:t>
      </w:r>
      <w:r w:rsidR="009616CF">
        <w:t>предполагается</w:t>
      </w:r>
      <w:r w:rsidRPr="009616CF">
        <w:t xml:space="preserve"> дальнейш</w:t>
      </w:r>
      <w:r w:rsidR="009616CF">
        <w:t>ая</w:t>
      </w:r>
      <w:r w:rsidRPr="009616CF">
        <w:t xml:space="preserve"> оптимизаци</w:t>
      </w:r>
      <w:r w:rsidR="009616CF">
        <w:t>я</w:t>
      </w:r>
      <w:r w:rsidRPr="009616CF">
        <w:t xml:space="preserve"> сети учреждений культуры</w:t>
      </w:r>
      <w:r w:rsidR="009616CF">
        <w:t>.</w:t>
      </w: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r w:rsidRPr="00B01071">
        <w:rPr>
          <w:bCs/>
        </w:rPr>
        <w:tab/>
      </w: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r w:rsidRPr="00B01071">
        <w:rPr>
          <w:bCs/>
        </w:rPr>
        <w:tab/>
      </w:r>
    </w:p>
    <w:p w:rsidR="00D05CC6" w:rsidRPr="00B01071" w:rsidRDefault="00D05CC6" w:rsidP="00F22FB5">
      <w:pPr>
        <w:ind w:firstLine="709"/>
        <w:contextualSpacing/>
        <w:jc w:val="both"/>
      </w:pPr>
    </w:p>
    <w:p w:rsidR="00F22FB5" w:rsidRPr="00B01071" w:rsidRDefault="00F22FB5" w:rsidP="006C3F8F">
      <w:pPr>
        <w:widowControl w:val="0"/>
        <w:autoSpaceDE w:val="0"/>
        <w:autoSpaceDN w:val="0"/>
        <w:adjustRightInd w:val="0"/>
        <w:jc w:val="both"/>
        <w:rPr>
          <w:bCs/>
        </w:rPr>
      </w:pPr>
    </w:p>
    <w:p w:rsidR="009E74B9" w:rsidRPr="00B01071" w:rsidRDefault="006C3F8F" w:rsidP="00F22FB5">
      <w:pPr>
        <w:widowControl w:val="0"/>
        <w:autoSpaceDE w:val="0"/>
        <w:autoSpaceDN w:val="0"/>
        <w:adjustRightInd w:val="0"/>
        <w:jc w:val="both"/>
      </w:pPr>
      <w:r w:rsidRPr="00B01071">
        <w:rPr>
          <w:bCs/>
        </w:rPr>
        <w:tab/>
      </w:r>
    </w:p>
    <w:p w:rsidR="009E74B9" w:rsidRPr="00B01071" w:rsidRDefault="009E74B9"/>
    <w:p w:rsidR="009E74B9" w:rsidRPr="00B01071" w:rsidRDefault="009E74B9">
      <w:bookmarkStart w:id="8" w:name="_GoBack"/>
      <w:bookmarkEnd w:id="8"/>
    </w:p>
    <w:sectPr w:rsidR="009E74B9" w:rsidRPr="00B01071" w:rsidSect="009E74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C3DD6"/>
    <w:rsid w:val="00001E74"/>
    <w:rsid w:val="00003BA8"/>
    <w:rsid w:val="00020481"/>
    <w:rsid w:val="00025DCB"/>
    <w:rsid w:val="00043C4E"/>
    <w:rsid w:val="000765FB"/>
    <w:rsid w:val="000A7E56"/>
    <w:rsid w:val="000E35EC"/>
    <w:rsid w:val="000E715F"/>
    <w:rsid w:val="000F2ECE"/>
    <w:rsid w:val="000F3195"/>
    <w:rsid w:val="00147AF1"/>
    <w:rsid w:val="00173318"/>
    <w:rsid w:val="001F7A7B"/>
    <w:rsid w:val="0021464D"/>
    <w:rsid w:val="002172ED"/>
    <w:rsid w:val="00226D07"/>
    <w:rsid w:val="00244AB6"/>
    <w:rsid w:val="002D7632"/>
    <w:rsid w:val="00307CDD"/>
    <w:rsid w:val="003143AE"/>
    <w:rsid w:val="00366A45"/>
    <w:rsid w:val="003E6051"/>
    <w:rsid w:val="004046DB"/>
    <w:rsid w:val="00423DC9"/>
    <w:rsid w:val="00427902"/>
    <w:rsid w:val="004673F4"/>
    <w:rsid w:val="004A0A57"/>
    <w:rsid w:val="004C3D7B"/>
    <w:rsid w:val="004C7C00"/>
    <w:rsid w:val="005F06D3"/>
    <w:rsid w:val="00621DB6"/>
    <w:rsid w:val="00621ECE"/>
    <w:rsid w:val="00643A79"/>
    <w:rsid w:val="006453A7"/>
    <w:rsid w:val="00647D91"/>
    <w:rsid w:val="00671150"/>
    <w:rsid w:val="00697B44"/>
    <w:rsid w:val="006B5C14"/>
    <w:rsid w:val="006C3F8F"/>
    <w:rsid w:val="006D4459"/>
    <w:rsid w:val="006E3CCF"/>
    <w:rsid w:val="006F6FA5"/>
    <w:rsid w:val="007211ED"/>
    <w:rsid w:val="00736C83"/>
    <w:rsid w:val="00742CB4"/>
    <w:rsid w:val="0074470B"/>
    <w:rsid w:val="00806147"/>
    <w:rsid w:val="00812781"/>
    <w:rsid w:val="00850ACA"/>
    <w:rsid w:val="00857F60"/>
    <w:rsid w:val="008817B4"/>
    <w:rsid w:val="00881D44"/>
    <w:rsid w:val="008A293A"/>
    <w:rsid w:val="008B636D"/>
    <w:rsid w:val="008C622B"/>
    <w:rsid w:val="008E2BB5"/>
    <w:rsid w:val="0093351E"/>
    <w:rsid w:val="00934019"/>
    <w:rsid w:val="009360CD"/>
    <w:rsid w:val="009616CF"/>
    <w:rsid w:val="00983ECD"/>
    <w:rsid w:val="009A3437"/>
    <w:rsid w:val="009B2089"/>
    <w:rsid w:val="009B4FF9"/>
    <w:rsid w:val="009C2AB9"/>
    <w:rsid w:val="009C6B2C"/>
    <w:rsid w:val="009E74B9"/>
    <w:rsid w:val="00A15A3C"/>
    <w:rsid w:val="00A30419"/>
    <w:rsid w:val="00A36B2B"/>
    <w:rsid w:val="00A440F1"/>
    <w:rsid w:val="00A6716A"/>
    <w:rsid w:val="00A7119A"/>
    <w:rsid w:val="00A74508"/>
    <w:rsid w:val="00A751BA"/>
    <w:rsid w:val="00A92702"/>
    <w:rsid w:val="00A927AF"/>
    <w:rsid w:val="00AC3DD6"/>
    <w:rsid w:val="00AE5B38"/>
    <w:rsid w:val="00B01071"/>
    <w:rsid w:val="00B0286B"/>
    <w:rsid w:val="00B12FA5"/>
    <w:rsid w:val="00B45323"/>
    <w:rsid w:val="00B80AC8"/>
    <w:rsid w:val="00BF3579"/>
    <w:rsid w:val="00C223B6"/>
    <w:rsid w:val="00C31548"/>
    <w:rsid w:val="00C72532"/>
    <w:rsid w:val="00C77BD5"/>
    <w:rsid w:val="00C902E5"/>
    <w:rsid w:val="00CA7A02"/>
    <w:rsid w:val="00CB5C44"/>
    <w:rsid w:val="00CC1D30"/>
    <w:rsid w:val="00CD1E39"/>
    <w:rsid w:val="00D05CC6"/>
    <w:rsid w:val="00D139CB"/>
    <w:rsid w:val="00D32879"/>
    <w:rsid w:val="00D5040C"/>
    <w:rsid w:val="00D573A2"/>
    <w:rsid w:val="00D60839"/>
    <w:rsid w:val="00D61B5A"/>
    <w:rsid w:val="00D7425F"/>
    <w:rsid w:val="00D83406"/>
    <w:rsid w:val="00D86238"/>
    <w:rsid w:val="00DA2995"/>
    <w:rsid w:val="00DB3285"/>
    <w:rsid w:val="00DE76E2"/>
    <w:rsid w:val="00DF7DE5"/>
    <w:rsid w:val="00E638E4"/>
    <w:rsid w:val="00E83F24"/>
    <w:rsid w:val="00E946B5"/>
    <w:rsid w:val="00EA6918"/>
    <w:rsid w:val="00EB2B95"/>
    <w:rsid w:val="00EF240A"/>
    <w:rsid w:val="00F22FB5"/>
    <w:rsid w:val="00F6114F"/>
    <w:rsid w:val="00F87D53"/>
    <w:rsid w:val="00FA581F"/>
    <w:rsid w:val="00FB76F6"/>
    <w:rsid w:val="00FD1DF6"/>
    <w:rsid w:val="00FE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0F1"/>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520183">
      <w:bodyDiv w:val="1"/>
      <w:marLeft w:val="0"/>
      <w:marRight w:val="0"/>
      <w:marTop w:val="0"/>
      <w:marBottom w:val="0"/>
      <w:divBdr>
        <w:top w:val="none" w:sz="0" w:space="0" w:color="auto"/>
        <w:left w:val="none" w:sz="0" w:space="0" w:color="auto"/>
        <w:bottom w:val="none" w:sz="0" w:space="0" w:color="auto"/>
        <w:right w:val="none" w:sz="0" w:space="0" w:color="auto"/>
      </w:divBdr>
    </w:div>
    <w:div w:id="140729875">
      <w:bodyDiv w:val="1"/>
      <w:marLeft w:val="0"/>
      <w:marRight w:val="0"/>
      <w:marTop w:val="0"/>
      <w:marBottom w:val="0"/>
      <w:divBdr>
        <w:top w:val="none" w:sz="0" w:space="0" w:color="auto"/>
        <w:left w:val="none" w:sz="0" w:space="0" w:color="auto"/>
        <w:bottom w:val="none" w:sz="0" w:space="0" w:color="auto"/>
        <w:right w:val="none" w:sz="0" w:space="0" w:color="auto"/>
      </w:divBdr>
    </w:div>
    <w:div w:id="148985485">
      <w:bodyDiv w:val="1"/>
      <w:marLeft w:val="0"/>
      <w:marRight w:val="0"/>
      <w:marTop w:val="0"/>
      <w:marBottom w:val="0"/>
      <w:divBdr>
        <w:top w:val="none" w:sz="0" w:space="0" w:color="auto"/>
        <w:left w:val="none" w:sz="0" w:space="0" w:color="auto"/>
        <w:bottom w:val="none" w:sz="0" w:space="0" w:color="auto"/>
        <w:right w:val="none" w:sz="0" w:space="0" w:color="auto"/>
      </w:divBdr>
    </w:div>
    <w:div w:id="582691084">
      <w:bodyDiv w:val="1"/>
      <w:marLeft w:val="0"/>
      <w:marRight w:val="0"/>
      <w:marTop w:val="0"/>
      <w:marBottom w:val="0"/>
      <w:divBdr>
        <w:top w:val="none" w:sz="0" w:space="0" w:color="auto"/>
        <w:left w:val="none" w:sz="0" w:space="0" w:color="auto"/>
        <w:bottom w:val="none" w:sz="0" w:space="0" w:color="auto"/>
        <w:right w:val="none" w:sz="0" w:space="0" w:color="auto"/>
      </w:divBdr>
    </w:div>
    <w:div w:id="595481614">
      <w:bodyDiv w:val="1"/>
      <w:marLeft w:val="0"/>
      <w:marRight w:val="0"/>
      <w:marTop w:val="0"/>
      <w:marBottom w:val="0"/>
      <w:divBdr>
        <w:top w:val="none" w:sz="0" w:space="0" w:color="auto"/>
        <w:left w:val="none" w:sz="0" w:space="0" w:color="auto"/>
        <w:bottom w:val="none" w:sz="0" w:space="0" w:color="auto"/>
        <w:right w:val="none" w:sz="0" w:space="0" w:color="auto"/>
      </w:divBdr>
    </w:div>
    <w:div w:id="636187741">
      <w:bodyDiv w:val="1"/>
      <w:marLeft w:val="0"/>
      <w:marRight w:val="0"/>
      <w:marTop w:val="0"/>
      <w:marBottom w:val="0"/>
      <w:divBdr>
        <w:top w:val="none" w:sz="0" w:space="0" w:color="auto"/>
        <w:left w:val="none" w:sz="0" w:space="0" w:color="auto"/>
        <w:bottom w:val="none" w:sz="0" w:space="0" w:color="auto"/>
        <w:right w:val="none" w:sz="0" w:space="0" w:color="auto"/>
      </w:divBdr>
    </w:div>
    <w:div w:id="768623978">
      <w:bodyDiv w:val="1"/>
      <w:marLeft w:val="0"/>
      <w:marRight w:val="0"/>
      <w:marTop w:val="0"/>
      <w:marBottom w:val="0"/>
      <w:divBdr>
        <w:top w:val="none" w:sz="0" w:space="0" w:color="auto"/>
        <w:left w:val="none" w:sz="0" w:space="0" w:color="auto"/>
        <w:bottom w:val="none" w:sz="0" w:space="0" w:color="auto"/>
        <w:right w:val="none" w:sz="0" w:space="0" w:color="auto"/>
      </w:divBdr>
    </w:div>
    <w:div w:id="827786318">
      <w:bodyDiv w:val="1"/>
      <w:marLeft w:val="0"/>
      <w:marRight w:val="0"/>
      <w:marTop w:val="0"/>
      <w:marBottom w:val="0"/>
      <w:divBdr>
        <w:top w:val="none" w:sz="0" w:space="0" w:color="auto"/>
        <w:left w:val="none" w:sz="0" w:space="0" w:color="auto"/>
        <w:bottom w:val="none" w:sz="0" w:space="0" w:color="auto"/>
        <w:right w:val="none" w:sz="0" w:space="0" w:color="auto"/>
      </w:divBdr>
    </w:div>
    <w:div w:id="988943267">
      <w:bodyDiv w:val="1"/>
      <w:marLeft w:val="0"/>
      <w:marRight w:val="0"/>
      <w:marTop w:val="0"/>
      <w:marBottom w:val="0"/>
      <w:divBdr>
        <w:top w:val="none" w:sz="0" w:space="0" w:color="auto"/>
        <w:left w:val="none" w:sz="0" w:space="0" w:color="auto"/>
        <w:bottom w:val="none" w:sz="0" w:space="0" w:color="auto"/>
        <w:right w:val="none" w:sz="0" w:space="0" w:color="auto"/>
      </w:divBdr>
    </w:div>
    <w:div w:id="1000429011">
      <w:bodyDiv w:val="1"/>
      <w:marLeft w:val="0"/>
      <w:marRight w:val="0"/>
      <w:marTop w:val="0"/>
      <w:marBottom w:val="0"/>
      <w:divBdr>
        <w:top w:val="none" w:sz="0" w:space="0" w:color="auto"/>
        <w:left w:val="none" w:sz="0" w:space="0" w:color="auto"/>
        <w:bottom w:val="none" w:sz="0" w:space="0" w:color="auto"/>
        <w:right w:val="none" w:sz="0" w:space="0" w:color="auto"/>
      </w:divBdr>
    </w:div>
    <w:div w:id="1030570837">
      <w:bodyDiv w:val="1"/>
      <w:marLeft w:val="0"/>
      <w:marRight w:val="0"/>
      <w:marTop w:val="0"/>
      <w:marBottom w:val="0"/>
      <w:divBdr>
        <w:top w:val="none" w:sz="0" w:space="0" w:color="auto"/>
        <w:left w:val="none" w:sz="0" w:space="0" w:color="auto"/>
        <w:bottom w:val="none" w:sz="0" w:space="0" w:color="auto"/>
        <w:right w:val="none" w:sz="0" w:space="0" w:color="auto"/>
      </w:divBdr>
    </w:div>
    <w:div w:id="1145508357">
      <w:bodyDiv w:val="1"/>
      <w:marLeft w:val="0"/>
      <w:marRight w:val="0"/>
      <w:marTop w:val="0"/>
      <w:marBottom w:val="0"/>
      <w:divBdr>
        <w:top w:val="none" w:sz="0" w:space="0" w:color="auto"/>
        <w:left w:val="none" w:sz="0" w:space="0" w:color="auto"/>
        <w:bottom w:val="none" w:sz="0" w:space="0" w:color="auto"/>
        <w:right w:val="none" w:sz="0" w:space="0" w:color="auto"/>
      </w:divBdr>
    </w:div>
    <w:div w:id="1178957196">
      <w:bodyDiv w:val="1"/>
      <w:marLeft w:val="0"/>
      <w:marRight w:val="0"/>
      <w:marTop w:val="0"/>
      <w:marBottom w:val="0"/>
      <w:divBdr>
        <w:top w:val="none" w:sz="0" w:space="0" w:color="auto"/>
        <w:left w:val="none" w:sz="0" w:space="0" w:color="auto"/>
        <w:bottom w:val="none" w:sz="0" w:space="0" w:color="auto"/>
        <w:right w:val="none" w:sz="0" w:space="0" w:color="auto"/>
      </w:divBdr>
    </w:div>
    <w:div w:id="1252736552">
      <w:bodyDiv w:val="1"/>
      <w:marLeft w:val="0"/>
      <w:marRight w:val="0"/>
      <w:marTop w:val="0"/>
      <w:marBottom w:val="0"/>
      <w:divBdr>
        <w:top w:val="none" w:sz="0" w:space="0" w:color="auto"/>
        <w:left w:val="none" w:sz="0" w:space="0" w:color="auto"/>
        <w:bottom w:val="none" w:sz="0" w:space="0" w:color="auto"/>
        <w:right w:val="none" w:sz="0" w:space="0" w:color="auto"/>
      </w:divBdr>
    </w:div>
    <w:div w:id="1273443241">
      <w:bodyDiv w:val="1"/>
      <w:marLeft w:val="0"/>
      <w:marRight w:val="0"/>
      <w:marTop w:val="0"/>
      <w:marBottom w:val="0"/>
      <w:divBdr>
        <w:top w:val="none" w:sz="0" w:space="0" w:color="auto"/>
        <w:left w:val="none" w:sz="0" w:space="0" w:color="auto"/>
        <w:bottom w:val="none" w:sz="0" w:space="0" w:color="auto"/>
        <w:right w:val="none" w:sz="0" w:space="0" w:color="auto"/>
      </w:divBdr>
    </w:div>
    <w:div w:id="1276210801">
      <w:bodyDiv w:val="1"/>
      <w:marLeft w:val="0"/>
      <w:marRight w:val="0"/>
      <w:marTop w:val="0"/>
      <w:marBottom w:val="0"/>
      <w:divBdr>
        <w:top w:val="none" w:sz="0" w:space="0" w:color="auto"/>
        <w:left w:val="none" w:sz="0" w:space="0" w:color="auto"/>
        <w:bottom w:val="none" w:sz="0" w:space="0" w:color="auto"/>
        <w:right w:val="none" w:sz="0" w:space="0" w:color="auto"/>
      </w:divBdr>
    </w:div>
    <w:div w:id="1431049981">
      <w:bodyDiv w:val="1"/>
      <w:marLeft w:val="0"/>
      <w:marRight w:val="0"/>
      <w:marTop w:val="0"/>
      <w:marBottom w:val="0"/>
      <w:divBdr>
        <w:top w:val="none" w:sz="0" w:space="0" w:color="auto"/>
        <w:left w:val="none" w:sz="0" w:space="0" w:color="auto"/>
        <w:bottom w:val="none" w:sz="0" w:space="0" w:color="auto"/>
        <w:right w:val="none" w:sz="0" w:space="0" w:color="auto"/>
      </w:divBdr>
    </w:div>
    <w:div w:id="1527329828">
      <w:bodyDiv w:val="1"/>
      <w:marLeft w:val="0"/>
      <w:marRight w:val="0"/>
      <w:marTop w:val="0"/>
      <w:marBottom w:val="0"/>
      <w:divBdr>
        <w:top w:val="none" w:sz="0" w:space="0" w:color="auto"/>
        <w:left w:val="none" w:sz="0" w:space="0" w:color="auto"/>
        <w:bottom w:val="none" w:sz="0" w:space="0" w:color="auto"/>
        <w:right w:val="none" w:sz="0" w:space="0" w:color="auto"/>
      </w:divBdr>
    </w:div>
    <w:div w:id="1676226549">
      <w:bodyDiv w:val="1"/>
      <w:marLeft w:val="0"/>
      <w:marRight w:val="0"/>
      <w:marTop w:val="0"/>
      <w:marBottom w:val="0"/>
      <w:divBdr>
        <w:top w:val="none" w:sz="0" w:space="0" w:color="auto"/>
        <w:left w:val="none" w:sz="0" w:space="0" w:color="auto"/>
        <w:bottom w:val="none" w:sz="0" w:space="0" w:color="auto"/>
        <w:right w:val="none" w:sz="0" w:space="0" w:color="auto"/>
      </w:divBdr>
    </w:div>
    <w:div w:id="1814175335">
      <w:bodyDiv w:val="1"/>
      <w:marLeft w:val="0"/>
      <w:marRight w:val="0"/>
      <w:marTop w:val="0"/>
      <w:marBottom w:val="0"/>
      <w:divBdr>
        <w:top w:val="none" w:sz="0" w:space="0" w:color="auto"/>
        <w:left w:val="none" w:sz="0" w:space="0" w:color="auto"/>
        <w:bottom w:val="none" w:sz="0" w:space="0" w:color="auto"/>
        <w:right w:val="none" w:sz="0" w:space="0" w:color="auto"/>
      </w:divBdr>
    </w:div>
    <w:div w:id="2063560286">
      <w:bodyDiv w:val="1"/>
      <w:marLeft w:val="0"/>
      <w:marRight w:val="0"/>
      <w:marTop w:val="0"/>
      <w:marBottom w:val="0"/>
      <w:divBdr>
        <w:top w:val="none" w:sz="0" w:space="0" w:color="auto"/>
        <w:left w:val="none" w:sz="0" w:space="0" w:color="auto"/>
        <w:bottom w:val="none" w:sz="0" w:space="0" w:color="auto"/>
        <w:right w:val="none" w:sz="0" w:space="0" w:color="auto"/>
      </w:divBdr>
    </w:div>
    <w:div w:id="20793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4790</Words>
  <Characters>32276</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HP</cp:lastModifiedBy>
  <cp:revision>2</cp:revision>
  <cp:lastPrinted>2020-08-25T05:10:00Z</cp:lastPrinted>
  <dcterms:created xsi:type="dcterms:W3CDTF">2021-09-28T07:22:00Z</dcterms:created>
  <dcterms:modified xsi:type="dcterms:W3CDTF">2021-09-28T07:22:00Z</dcterms:modified>
</cp:coreProperties>
</file>