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FF1559" w:rsidRDefault="00DA0313" w:rsidP="005F781C">
      <w:pPr>
        <w:pStyle w:val="Heading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0D374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Первомайского муниципального района </w:t>
      </w:r>
      <w:r w:rsidR="00FF1559" w:rsidRPr="00FF1559">
        <w:rPr>
          <w:rFonts w:ascii="Times New Roman" w:hAnsi="Times New Roman" w:cs="Times New Roman"/>
          <w:b w:val="0"/>
          <w:sz w:val="28"/>
          <w:szCs w:val="28"/>
        </w:rPr>
        <w:t>«</w:t>
      </w:r>
      <w:r w:rsidR="00FF1559" w:rsidRPr="00FF15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FF1559" w:rsidRPr="00FF1559">
        <w:rPr>
          <w:rFonts w:ascii="Times New Roman" w:hAnsi="Times New Roman" w:cs="Times New Roman"/>
          <w:b w:val="0"/>
          <w:sz w:val="28"/>
          <w:szCs w:val="28"/>
        </w:rPr>
        <w:t>Порядка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материалам».</w:t>
      </w:r>
      <w:r w:rsidR="00FF1559" w:rsidRPr="00FF155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5F781C">
        <w:rPr>
          <w:szCs w:val="28"/>
        </w:rPr>
        <w:t>18</w:t>
      </w:r>
      <w:r w:rsidR="000D3747">
        <w:rPr>
          <w:szCs w:val="28"/>
        </w:rPr>
        <w:t>.05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5F781C">
        <w:rPr>
          <w:szCs w:val="28"/>
        </w:rPr>
        <w:t>31.</w:t>
      </w:r>
      <w:r w:rsidR="000D3747">
        <w:rPr>
          <w:szCs w:val="28"/>
        </w:rPr>
        <w:t>05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5F781C">
        <w:rPr>
          <w:szCs w:val="28"/>
        </w:rPr>
        <w:t>31</w:t>
      </w:r>
      <w:r>
        <w:rPr>
          <w:szCs w:val="28"/>
        </w:rPr>
        <w:t>.0</w:t>
      </w:r>
      <w:r w:rsidR="000D3747">
        <w:rPr>
          <w:szCs w:val="28"/>
        </w:rPr>
        <w:t>5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006AF">
        <w:rPr>
          <w:szCs w:val="28"/>
        </w:rPr>
        <w:t>Гузина Ирина Владимировна</w:t>
      </w:r>
      <w:r>
        <w:rPr>
          <w:szCs w:val="28"/>
        </w:rPr>
        <w:t xml:space="preserve">, </w:t>
      </w:r>
      <w:r w:rsidR="001006AF">
        <w:rPr>
          <w:szCs w:val="28"/>
        </w:rPr>
        <w:t>заведующий правового отдела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2-15-72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FF1559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Доставка товаров</w:t>
            </w:r>
            <w:bookmarkStart w:id="0" w:name="_GoBack"/>
            <w:bookmarkEnd w:id="0"/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1C" w:rsidRPr="00FF1559" w:rsidRDefault="00FF1559" w:rsidP="005F781C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</w:rPr>
            </w:pPr>
            <w:r w:rsidRPr="00FF1559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FF1559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 утверждении </w:t>
            </w:r>
            <w:r w:rsidRPr="00FF155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Порядка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материалам».</w:t>
            </w:r>
            <w:r w:rsidRPr="00FF15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A0313" w:rsidRPr="000D3747" w:rsidRDefault="00DA0313" w:rsidP="000D3747">
            <w:pPr>
              <w:shd w:val="clear" w:color="auto" w:fill="FFFFFF"/>
              <w:ind w:left="-567"/>
              <w:contextualSpacing/>
              <w:jc w:val="right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AD" w:rsidRDefault="005B0FAD" w:rsidP="00541C2A">
      <w:r>
        <w:separator/>
      </w:r>
    </w:p>
  </w:endnote>
  <w:endnote w:type="continuationSeparator" w:id="0">
    <w:p w:rsidR="005B0FAD" w:rsidRDefault="005B0FAD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AD" w:rsidRDefault="005B0FAD" w:rsidP="00541C2A">
      <w:r>
        <w:separator/>
      </w:r>
    </w:p>
  </w:footnote>
  <w:footnote w:type="continuationSeparator" w:id="0">
    <w:p w:rsidR="005B0FAD" w:rsidRDefault="005B0FAD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D3747"/>
    <w:rsid w:val="001006AF"/>
    <w:rsid w:val="001A7DC6"/>
    <w:rsid w:val="001C188F"/>
    <w:rsid w:val="00206DFC"/>
    <w:rsid w:val="00263D30"/>
    <w:rsid w:val="00275922"/>
    <w:rsid w:val="002C08CF"/>
    <w:rsid w:val="002F4DA8"/>
    <w:rsid w:val="00304E7F"/>
    <w:rsid w:val="00410027"/>
    <w:rsid w:val="004843D5"/>
    <w:rsid w:val="00541C2A"/>
    <w:rsid w:val="005B0FAD"/>
    <w:rsid w:val="005F781C"/>
    <w:rsid w:val="00627106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B056D3"/>
    <w:rsid w:val="00BD3F94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29</cp:revision>
  <dcterms:created xsi:type="dcterms:W3CDTF">2019-05-06T14:41:00Z</dcterms:created>
  <dcterms:modified xsi:type="dcterms:W3CDTF">2021-05-17T14:07:00Z</dcterms:modified>
</cp:coreProperties>
</file>