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1A1FE1"/>
    <w:p w:rsidR="001A1FE1" w:rsidRDefault="001A1FE1" w:rsidP="001A1FE1">
      <w:pPr>
        <w:jc w:val="both"/>
      </w:pPr>
      <w:r>
        <w:t>ЛИСТ СОГЛАСОВАНИЙ</w:t>
      </w:r>
    </w:p>
    <w:p w:rsidR="001A1FE1" w:rsidRDefault="001A1FE1" w:rsidP="001A1FE1">
      <w:pPr>
        <w:jc w:val="both"/>
      </w:pPr>
    </w:p>
    <w:p w:rsidR="001A1FE1" w:rsidRDefault="001A1FE1" w:rsidP="001A1FE1">
      <w:pPr>
        <w:jc w:val="both"/>
      </w:pPr>
      <w:r>
        <w:t>ПОДГОТОВИЛ:</w:t>
      </w:r>
    </w:p>
    <w:p w:rsidR="001A1FE1" w:rsidRDefault="001A1FE1" w:rsidP="001A1FE1">
      <w:pPr>
        <w:jc w:val="both"/>
      </w:pPr>
    </w:p>
    <w:p w:rsidR="00317C23" w:rsidRDefault="00317C23" w:rsidP="001A1FE1">
      <w:pPr>
        <w:jc w:val="both"/>
      </w:pPr>
      <w:r>
        <w:t xml:space="preserve">Заведующий отделом развития </w:t>
      </w:r>
      <w:proofErr w:type="gramStart"/>
      <w:r>
        <w:t>сельских</w:t>
      </w:r>
      <w:proofErr w:type="gramEnd"/>
    </w:p>
    <w:p w:rsidR="00317C23" w:rsidRDefault="00317C23" w:rsidP="001A1FE1">
      <w:pPr>
        <w:jc w:val="both"/>
      </w:pPr>
      <w:r>
        <w:t>территорий, природопользования и охраны</w:t>
      </w:r>
    </w:p>
    <w:p w:rsidR="00317C23" w:rsidRDefault="00317C23" w:rsidP="001A1FE1">
      <w:pPr>
        <w:jc w:val="both"/>
      </w:pPr>
      <w:r>
        <w:t xml:space="preserve">окружающей среды </w:t>
      </w:r>
    </w:p>
    <w:p w:rsidR="00317C23" w:rsidRPr="00317C23" w:rsidRDefault="00317C23" w:rsidP="00317C23">
      <w:pPr>
        <w:jc w:val="both"/>
      </w:pPr>
      <w:r w:rsidRPr="00317C23">
        <w:t xml:space="preserve">Администрации </w:t>
      </w:r>
      <w:proofErr w:type="gramStart"/>
      <w:r w:rsidRPr="00317C23">
        <w:t>Первомайского</w:t>
      </w:r>
      <w:proofErr w:type="gramEnd"/>
    </w:p>
    <w:p w:rsidR="00317C23" w:rsidRDefault="00317C23" w:rsidP="00317C23">
      <w:pPr>
        <w:jc w:val="both"/>
      </w:pPr>
      <w:r w:rsidRPr="00317C23">
        <w:t>муниципального района</w:t>
      </w:r>
      <w:r>
        <w:t xml:space="preserve">                                                                                        В.Н. Сидоров</w:t>
      </w:r>
    </w:p>
    <w:p w:rsidR="00317C23" w:rsidRDefault="00317C23" w:rsidP="001A1FE1">
      <w:pPr>
        <w:jc w:val="both"/>
      </w:pPr>
    </w:p>
    <w:p w:rsidR="00317C23" w:rsidRDefault="00317C23" w:rsidP="001A1FE1">
      <w:pPr>
        <w:jc w:val="both"/>
      </w:pPr>
      <w:r w:rsidRPr="00317C23">
        <w:t>СОГЛАСОВАНО:</w:t>
      </w:r>
    </w:p>
    <w:p w:rsidR="00317C23" w:rsidRDefault="00317C23" w:rsidP="001A1FE1">
      <w:pPr>
        <w:jc w:val="both"/>
      </w:pPr>
    </w:p>
    <w:p w:rsidR="001A1FE1" w:rsidRDefault="001A1FE1" w:rsidP="001A1FE1">
      <w:pPr>
        <w:jc w:val="both"/>
      </w:pPr>
      <w:r>
        <w:t>Первый заместитель главы</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r>
        <w:t>муниципального района                                                                                          Е.И. Кошкина</w:t>
      </w:r>
    </w:p>
    <w:p w:rsidR="001A1FE1" w:rsidRDefault="001A1FE1" w:rsidP="001A1FE1">
      <w:pPr>
        <w:jc w:val="both"/>
      </w:pPr>
    </w:p>
    <w:p w:rsidR="001A1FE1" w:rsidRDefault="001A1FE1" w:rsidP="001A1FE1">
      <w:pPr>
        <w:jc w:val="both"/>
      </w:pPr>
      <w:r>
        <w:t>Дата «_____»______________________</w:t>
      </w:r>
    </w:p>
    <w:p w:rsidR="001A1FE1" w:rsidRDefault="001A1FE1" w:rsidP="001A1FE1">
      <w:pPr>
        <w:jc w:val="both"/>
      </w:pPr>
    </w:p>
    <w:p w:rsidR="001A1FE1" w:rsidRDefault="001A1FE1" w:rsidP="001A1FE1">
      <w:pPr>
        <w:jc w:val="both"/>
      </w:pPr>
    </w:p>
    <w:p w:rsidR="001A1FE1" w:rsidRDefault="001A1FE1" w:rsidP="001A1FE1">
      <w:pPr>
        <w:jc w:val="both"/>
      </w:pPr>
      <w:r>
        <w:t>СОГЛАСОВАНО:</w:t>
      </w:r>
    </w:p>
    <w:p w:rsidR="001A1FE1" w:rsidRDefault="001A1FE1" w:rsidP="001A1FE1">
      <w:pPr>
        <w:jc w:val="both"/>
      </w:pPr>
    </w:p>
    <w:p w:rsidR="001A1FE1" w:rsidRDefault="001A1FE1" w:rsidP="001A1FE1">
      <w:pPr>
        <w:jc w:val="both"/>
      </w:pPr>
      <w:r>
        <w:t>Начальник Отдела финансов</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r>
        <w:t>муниципального района                                                                                          В.В. Крюкова</w:t>
      </w:r>
    </w:p>
    <w:p w:rsidR="001A1FE1" w:rsidRDefault="001A1FE1" w:rsidP="001A1FE1">
      <w:pPr>
        <w:jc w:val="both"/>
      </w:pPr>
    </w:p>
    <w:p w:rsidR="001A1FE1" w:rsidRDefault="001A1FE1" w:rsidP="001A1FE1">
      <w:pPr>
        <w:jc w:val="both"/>
      </w:pPr>
      <w:r>
        <w:t>Дата «______»_______________________</w:t>
      </w:r>
    </w:p>
    <w:p w:rsidR="001A1FE1" w:rsidRDefault="001A1FE1" w:rsidP="001A1FE1">
      <w:pPr>
        <w:jc w:val="both"/>
      </w:pPr>
    </w:p>
    <w:p w:rsidR="001A1FE1" w:rsidRDefault="001A1FE1" w:rsidP="001A1FE1">
      <w:pPr>
        <w:jc w:val="both"/>
      </w:pPr>
      <w:r>
        <w:t>Заведующий правовым отделом</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pPr>
        <w:jc w:val="both"/>
      </w:pPr>
      <w:r>
        <w:t xml:space="preserve">муниципального района                                                                                             И.В. </w:t>
      </w:r>
      <w:proofErr w:type="spellStart"/>
      <w:r>
        <w:t>Гузина</w:t>
      </w:r>
      <w:proofErr w:type="spellEnd"/>
    </w:p>
    <w:p w:rsidR="001A1FE1" w:rsidRDefault="001A1FE1" w:rsidP="001A1FE1">
      <w:pPr>
        <w:jc w:val="both"/>
      </w:pPr>
    </w:p>
    <w:p w:rsidR="001A1FE1" w:rsidRDefault="001A1FE1" w:rsidP="001A1FE1">
      <w:pPr>
        <w:jc w:val="both"/>
      </w:pPr>
      <w:r>
        <w:t xml:space="preserve">Дата «______»________________________     </w:t>
      </w:r>
    </w:p>
    <w:p w:rsidR="001A1FE1" w:rsidRDefault="001A1FE1" w:rsidP="001A1FE1">
      <w:pPr>
        <w:jc w:val="both"/>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AC1B4C" w:rsidRPr="00F93605" w:rsidRDefault="00AC1B4C" w:rsidP="00AC1B4C">
      <w:pPr>
        <w:jc w:val="right"/>
      </w:pPr>
      <w:r w:rsidRPr="00F93605">
        <w:t>Утверждена</w:t>
      </w:r>
    </w:p>
    <w:p w:rsidR="00AC1B4C" w:rsidRPr="00F93605" w:rsidRDefault="00AC1B4C" w:rsidP="00AC1B4C">
      <w:pPr>
        <w:jc w:val="right"/>
      </w:pPr>
      <w:r w:rsidRPr="00F93605">
        <w:t xml:space="preserve">постановлением </w:t>
      </w:r>
    </w:p>
    <w:p w:rsidR="00AC1B4C" w:rsidRPr="00F93605" w:rsidRDefault="00AC1B4C" w:rsidP="00AC1B4C">
      <w:pPr>
        <w:jc w:val="right"/>
      </w:pPr>
      <w:r w:rsidRPr="00F93605">
        <w:t xml:space="preserve">Администрации </w:t>
      </w:r>
      <w:proofErr w:type="gramStart"/>
      <w:r w:rsidRPr="00F93605">
        <w:t>Первомайского</w:t>
      </w:r>
      <w:proofErr w:type="gramEnd"/>
      <w:r w:rsidRPr="00F93605">
        <w:t xml:space="preserve"> МР</w:t>
      </w:r>
    </w:p>
    <w:p w:rsidR="00AC1B4C" w:rsidRPr="00F93605" w:rsidRDefault="00AC1B4C" w:rsidP="00AC1B4C">
      <w:pPr>
        <w:jc w:val="right"/>
      </w:pPr>
      <w:r w:rsidRPr="00F93605">
        <w:t xml:space="preserve">от № </w:t>
      </w:r>
    </w:p>
    <w:p w:rsidR="00AC1B4C" w:rsidRPr="00F93605" w:rsidRDefault="00AC1B4C" w:rsidP="00C94EF8">
      <w:pPr>
        <w:widowControl w:val="0"/>
        <w:autoSpaceDE w:val="0"/>
        <w:autoSpaceDN w:val="0"/>
        <w:adjustRightInd w:val="0"/>
        <w:jc w:val="center"/>
      </w:pPr>
    </w:p>
    <w:p w:rsidR="00AC1B4C" w:rsidRPr="00F93605" w:rsidRDefault="00AC1B4C" w:rsidP="00C94EF8">
      <w:pPr>
        <w:widowControl w:val="0"/>
        <w:autoSpaceDE w:val="0"/>
        <w:autoSpaceDN w:val="0"/>
        <w:adjustRightInd w:val="0"/>
        <w:jc w:val="center"/>
      </w:pPr>
    </w:p>
    <w:p w:rsidR="00C94EF8" w:rsidRPr="00F93605" w:rsidRDefault="00C94EF8" w:rsidP="00C94EF8">
      <w:pPr>
        <w:widowControl w:val="0"/>
        <w:autoSpaceDE w:val="0"/>
        <w:autoSpaceDN w:val="0"/>
        <w:adjustRightInd w:val="0"/>
        <w:jc w:val="center"/>
        <w:rPr>
          <w:b/>
        </w:rPr>
      </w:pPr>
      <w:r w:rsidRPr="00F93605">
        <w:rPr>
          <w:b/>
        </w:rPr>
        <w:t xml:space="preserve">МУНИЦИПАЛЬНАЯ ПРОГРАММА </w:t>
      </w:r>
    </w:p>
    <w:p w:rsidR="00C94EF8" w:rsidRPr="00F93605" w:rsidRDefault="00C94EF8" w:rsidP="00C94EF8">
      <w:pPr>
        <w:widowControl w:val="0"/>
        <w:autoSpaceDE w:val="0"/>
        <w:autoSpaceDN w:val="0"/>
        <w:adjustRightInd w:val="0"/>
        <w:jc w:val="center"/>
        <w:rPr>
          <w:b/>
        </w:rPr>
      </w:pPr>
      <w:r w:rsidRPr="00F93605">
        <w:rPr>
          <w:b/>
        </w:rPr>
        <w:t>ПЕРВОМАЙСКОГО МУНИЦИПАЛЬНОГО РАЙОНА ЯРОСЛАВСКОЙ ОБЛАСТИ</w:t>
      </w:r>
    </w:p>
    <w:p w:rsidR="00B25B44" w:rsidRPr="00F93605" w:rsidRDefault="00B25B44" w:rsidP="00C94EF8">
      <w:pPr>
        <w:widowControl w:val="0"/>
        <w:autoSpaceDE w:val="0"/>
        <w:autoSpaceDN w:val="0"/>
        <w:adjustRightInd w:val="0"/>
        <w:jc w:val="center"/>
        <w:rPr>
          <w:b/>
        </w:rPr>
      </w:pPr>
    </w:p>
    <w:p w:rsidR="00317C23" w:rsidRDefault="00C9356E" w:rsidP="00C9356E">
      <w:pPr>
        <w:widowControl w:val="0"/>
        <w:autoSpaceDE w:val="0"/>
        <w:autoSpaceDN w:val="0"/>
        <w:adjustRightInd w:val="0"/>
        <w:jc w:val="center"/>
        <w:rPr>
          <w:b/>
        </w:rPr>
      </w:pPr>
      <w:r>
        <w:rPr>
          <w:b/>
        </w:rPr>
        <w:t>«</w:t>
      </w:r>
      <w:r w:rsidR="00C94EF8" w:rsidRPr="00F93605">
        <w:rPr>
          <w:b/>
        </w:rPr>
        <w:t xml:space="preserve"> </w:t>
      </w:r>
      <w:r w:rsidR="00317C23" w:rsidRPr="00317C23">
        <w:rPr>
          <w:b/>
        </w:rPr>
        <w:t>Развитие  сельск</w:t>
      </w:r>
      <w:r w:rsidR="00317C23">
        <w:rPr>
          <w:b/>
        </w:rPr>
        <w:t xml:space="preserve">ого </w:t>
      </w:r>
      <w:r w:rsidR="00317C23" w:rsidRPr="00317C23">
        <w:rPr>
          <w:b/>
        </w:rPr>
        <w:t>хозяйства  в  Первомайском  муниципальном  районе</w:t>
      </w:r>
      <w:r>
        <w:rPr>
          <w:b/>
        </w:rPr>
        <w:t>»</w:t>
      </w:r>
      <w:r w:rsidR="00317C23" w:rsidRPr="00317C23">
        <w:rPr>
          <w:b/>
        </w:rPr>
        <w:t xml:space="preserve">  в  2022-2024 годах</w:t>
      </w:r>
      <w:r>
        <w:rPr>
          <w:b/>
        </w:rPr>
        <w:t>.</w:t>
      </w:r>
    </w:p>
    <w:p w:rsidR="00317C23" w:rsidRDefault="00317C23" w:rsidP="00317C23">
      <w:pPr>
        <w:widowControl w:val="0"/>
        <w:autoSpaceDE w:val="0"/>
        <w:autoSpaceDN w:val="0"/>
        <w:adjustRightInd w:val="0"/>
        <w:jc w:val="both"/>
        <w:rPr>
          <w:b/>
        </w:rPr>
      </w:pPr>
    </w:p>
    <w:p w:rsidR="00C94EF8" w:rsidRPr="00F93605" w:rsidRDefault="00317C23" w:rsidP="00317C23">
      <w:pPr>
        <w:widowControl w:val="0"/>
        <w:autoSpaceDE w:val="0"/>
        <w:autoSpaceDN w:val="0"/>
        <w:adjustRightInd w:val="0"/>
        <w:jc w:val="both"/>
        <w:rPr>
          <w:b/>
        </w:rPr>
      </w:pPr>
      <w:r>
        <w:rPr>
          <w:b/>
        </w:rPr>
        <w:t xml:space="preserve">                                    </w:t>
      </w:r>
      <w:r w:rsidR="00B25B44" w:rsidRPr="00F93605">
        <w:rPr>
          <w:b/>
        </w:rPr>
        <w:t xml:space="preserve">Паспорт </w:t>
      </w:r>
      <w:r w:rsidR="00C94EF8" w:rsidRPr="00F93605">
        <w:rPr>
          <w:b/>
        </w:rPr>
        <w:t>муниципальной программы</w:t>
      </w:r>
    </w:p>
    <w:p w:rsidR="00C94EF8" w:rsidRPr="00F93605" w:rsidRDefault="00C94EF8" w:rsidP="00C94EF8">
      <w:pPr>
        <w:widowControl w:val="0"/>
        <w:autoSpaceDE w:val="0"/>
        <w:autoSpaceDN w:val="0"/>
        <w:adjustRightInd w:val="0"/>
        <w:jc w:val="both"/>
        <w:rPr>
          <w:b/>
        </w:rPr>
      </w:pPr>
    </w:p>
    <w:tbl>
      <w:tblPr>
        <w:tblW w:w="0" w:type="auto"/>
        <w:tblLayout w:type="fixed"/>
        <w:tblCellMar>
          <w:top w:w="102" w:type="dxa"/>
          <w:left w:w="62" w:type="dxa"/>
          <w:bottom w:w="102" w:type="dxa"/>
          <w:right w:w="62" w:type="dxa"/>
        </w:tblCellMar>
        <w:tblLook w:val="04A0"/>
      </w:tblPr>
      <w:tblGrid>
        <w:gridCol w:w="3855"/>
        <w:gridCol w:w="5215"/>
      </w:tblGrid>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Ответственный исполнитель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2B1C12" w:rsidRPr="002B1C12" w:rsidRDefault="002B1C12" w:rsidP="002B1C12">
            <w:pPr>
              <w:widowControl w:val="0"/>
              <w:autoSpaceDE w:val="0"/>
              <w:autoSpaceDN w:val="0"/>
              <w:adjustRightInd w:val="0"/>
            </w:pPr>
            <w:r>
              <w:t>о</w:t>
            </w:r>
            <w:r w:rsidRPr="002B1C12">
              <w:t>тдел развития сельских территорий, природопользов</w:t>
            </w:r>
            <w:r w:rsidR="00C9356E">
              <w:t>ания и охраны окружающей среды А</w:t>
            </w:r>
            <w:r w:rsidRPr="002B1C12">
              <w:t xml:space="preserve">дминистрации Первомайского муниципального района. Контактное лицо  заведующий отделом Сидоров Владимир Николаевич, </w:t>
            </w:r>
          </w:p>
          <w:p w:rsidR="00C94EF8" w:rsidRPr="00F93605" w:rsidRDefault="002B1C12" w:rsidP="002B1C12">
            <w:pPr>
              <w:widowControl w:val="0"/>
              <w:autoSpaceDE w:val="0"/>
              <w:autoSpaceDN w:val="0"/>
              <w:adjustRightInd w:val="0"/>
            </w:pPr>
            <w:r w:rsidRPr="002B1C12">
              <w:t>телефон  8(48549) 2-12-72</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Куратор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C94EF8" w:rsidRPr="00F93605" w:rsidRDefault="0055729A" w:rsidP="0055729A">
            <w:pPr>
              <w:widowControl w:val="0"/>
              <w:autoSpaceDE w:val="0"/>
              <w:autoSpaceDN w:val="0"/>
              <w:adjustRightInd w:val="0"/>
            </w:pPr>
            <w:r w:rsidRPr="00F93605">
              <w:t>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1E0FEE">
            <w:pPr>
              <w:widowControl w:val="0"/>
              <w:autoSpaceDE w:val="0"/>
              <w:autoSpaceDN w:val="0"/>
              <w:adjustRightInd w:val="0"/>
            </w:pPr>
            <w:r w:rsidRPr="00F93605">
              <w:t>Ответственны</w:t>
            </w:r>
            <w:r w:rsidR="001E0FEE">
              <w:t>й</w:t>
            </w:r>
            <w:r w:rsidRPr="00F93605">
              <w:t xml:space="preserve"> исполнител</w:t>
            </w:r>
            <w:r w:rsidR="001E0FEE">
              <w:t>ь</w:t>
            </w:r>
            <w:r w:rsidRPr="00F93605">
              <w:t xml:space="preserve"> подпрограмм</w:t>
            </w:r>
            <w:r w:rsidR="001A1FE1">
              <w:t>ы</w:t>
            </w:r>
            <w:r w:rsidRPr="00F93605">
              <w:t xml:space="preserve">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2B1C12" w:rsidRPr="00F93605" w:rsidRDefault="002B1C12" w:rsidP="002B1C12">
            <w:pPr>
              <w:widowControl w:val="0"/>
              <w:autoSpaceDE w:val="0"/>
              <w:autoSpaceDN w:val="0"/>
              <w:adjustRightInd w:val="0"/>
            </w:pPr>
            <w:r>
              <w:t>о</w:t>
            </w:r>
            <w:r w:rsidRPr="002B1C12">
              <w:t>тдел развития сельских территорий, природопользов</w:t>
            </w:r>
            <w:r w:rsidR="00C9356E">
              <w:t>ания и охраны окружающей среды А</w:t>
            </w:r>
            <w:r w:rsidRPr="002B1C12">
              <w:t xml:space="preserve">дминистрации Первомайского муниципального района. </w:t>
            </w:r>
          </w:p>
          <w:p w:rsidR="0055729A" w:rsidRPr="00F93605" w:rsidRDefault="0055729A" w:rsidP="002B1C12">
            <w:pPr>
              <w:widowControl w:val="0"/>
              <w:autoSpaceDE w:val="0"/>
              <w:autoSpaceDN w:val="0"/>
              <w:adjustRightInd w:val="0"/>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Сроки реализации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55729A">
            <w:pPr>
              <w:widowControl w:val="0"/>
              <w:autoSpaceDE w:val="0"/>
              <w:autoSpaceDN w:val="0"/>
              <w:adjustRightInd w:val="0"/>
            </w:pPr>
            <w:r w:rsidRPr="00F93605">
              <w:t>2022-2024 годы</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650C90">
            <w:pPr>
              <w:widowControl w:val="0"/>
              <w:autoSpaceDE w:val="0"/>
              <w:autoSpaceDN w:val="0"/>
              <w:adjustRightInd w:val="0"/>
            </w:pPr>
            <w:r w:rsidRPr="00F93605">
              <w:t>Цель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887ABB" w:rsidP="002B1C12">
            <w:pPr>
              <w:widowControl w:val="0"/>
              <w:autoSpaceDE w:val="0"/>
              <w:autoSpaceDN w:val="0"/>
              <w:adjustRightInd w:val="0"/>
            </w:pPr>
            <w:r w:rsidRPr="00F93605">
              <w:t xml:space="preserve"> </w:t>
            </w:r>
            <w:r w:rsidR="002B1C12" w:rsidRPr="002B1C12">
              <w:t xml:space="preserve">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w:t>
            </w:r>
            <w:r w:rsidR="002B1C12" w:rsidRPr="002B1C12">
              <w:lastRenderedPageBreak/>
              <w:t>продукции, производимой в муниципальном районе</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lastRenderedPageBreak/>
              <w:t>Перечень подпрограмм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2068E9" w:rsidP="002B1C12">
            <w:pPr>
              <w:widowControl w:val="0"/>
              <w:autoSpaceDE w:val="0"/>
              <w:autoSpaceDN w:val="0"/>
              <w:adjustRightInd w:val="0"/>
            </w:pPr>
            <w:r>
              <w:t>п</w:t>
            </w:r>
            <w:r w:rsidR="001A1FE1">
              <w:t>одпрограмма «</w:t>
            </w:r>
            <w:proofErr w:type="spellStart"/>
            <w:r w:rsidR="00C9356E">
              <w:t>Общ</w:t>
            </w:r>
            <w:r w:rsidR="001C537C" w:rsidRPr="00F93605">
              <w:t>еп</w:t>
            </w:r>
            <w:r w:rsidR="00C9356E">
              <w:t>рограм</w:t>
            </w:r>
            <w:r w:rsidR="001C537C" w:rsidRPr="00F93605">
              <w:t>ные</w:t>
            </w:r>
            <w:proofErr w:type="spellEnd"/>
            <w:r w:rsidR="001C537C" w:rsidRPr="00F93605">
              <w:t xml:space="preserve"> расходы муниципальной программы «</w:t>
            </w:r>
            <w:r w:rsidR="002B1C12" w:rsidRPr="002B1C12">
              <w:t>Развитие  сельского хозяйства  в  Первомайском  муниципальном  районе</w:t>
            </w:r>
            <w:r w:rsidR="00C9356E">
              <w:t>»</w:t>
            </w:r>
            <w:r w:rsidR="002B1C12" w:rsidRPr="002B1C12">
              <w:t xml:space="preserve">  в  2022-2024 годах       </w:t>
            </w:r>
          </w:p>
        </w:tc>
      </w:tr>
      <w:tr w:rsidR="00F93605" w:rsidRPr="00F93605" w:rsidTr="00C94EF8">
        <w:tc>
          <w:tcPr>
            <w:tcW w:w="3855" w:type="dxa"/>
            <w:tcBorders>
              <w:top w:val="single" w:sz="4" w:space="0" w:color="auto"/>
              <w:left w:val="single" w:sz="4" w:space="0" w:color="auto"/>
              <w:bottom w:val="nil"/>
              <w:right w:val="single" w:sz="4" w:space="0" w:color="auto"/>
            </w:tcBorders>
            <w:hideMark/>
          </w:tcPr>
          <w:p w:rsidR="00C94EF8" w:rsidRPr="00F93605" w:rsidRDefault="00C94EF8">
            <w:pPr>
              <w:widowControl w:val="0"/>
              <w:autoSpaceDE w:val="0"/>
              <w:autoSpaceDN w:val="0"/>
              <w:adjustRightInd w:val="0"/>
            </w:pPr>
            <w:r w:rsidRPr="00F93605">
              <w:t>Объемы и источники финансирования муниципальной программы</w:t>
            </w:r>
          </w:p>
        </w:tc>
        <w:tc>
          <w:tcPr>
            <w:tcW w:w="5215" w:type="dxa"/>
            <w:tcBorders>
              <w:top w:val="single" w:sz="4" w:space="0" w:color="auto"/>
              <w:left w:val="single" w:sz="4" w:space="0" w:color="auto"/>
              <w:bottom w:val="nil"/>
              <w:right w:val="single" w:sz="4" w:space="0" w:color="auto"/>
            </w:tcBorders>
            <w:hideMark/>
          </w:tcPr>
          <w:p w:rsidR="00C94EF8" w:rsidRPr="00F93605" w:rsidRDefault="00C94EF8">
            <w:pPr>
              <w:widowControl w:val="0"/>
              <w:autoSpaceDE w:val="0"/>
              <w:autoSpaceDN w:val="0"/>
              <w:adjustRightInd w:val="0"/>
            </w:pPr>
            <w:r w:rsidRPr="00F93605">
              <w:t xml:space="preserve">всего по муниципальной программе </w:t>
            </w:r>
            <w:r w:rsidR="003A53D8" w:rsidRPr="00F93605">
              <w:t>–</w:t>
            </w:r>
            <w:r w:rsidRPr="00F93605">
              <w:t xml:space="preserve"> </w:t>
            </w:r>
            <w:r w:rsidR="002B1C12">
              <w:t>182</w:t>
            </w:r>
            <w:r w:rsidR="003A53D8" w:rsidRPr="00F93605">
              <w:t>,0</w:t>
            </w:r>
            <w:r w:rsidR="002B1C12">
              <w:t>40</w:t>
            </w:r>
            <w:r w:rsidRPr="00F93605">
              <w:t xml:space="preserve"> тыс. руб., из них:</w:t>
            </w:r>
          </w:p>
          <w:p w:rsidR="00C94EF8" w:rsidRPr="00F93605" w:rsidRDefault="00001C70">
            <w:pPr>
              <w:widowControl w:val="0"/>
              <w:autoSpaceDE w:val="0"/>
              <w:autoSpaceDN w:val="0"/>
              <w:adjustRightInd w:val="0"/>
            </w:pPr>
            <w:r>
              <w:t>- областной</w:t>
            </w:r>
            <w:r w:rsidR="00C94EF8" w:rsidRPr="00F93605">
              <w:t xml:space="preserve"> бюджет:</w:t>
            </w:r>
          </w:p>
          <w:p w:rsidR="00C94EF8" w:rsidRPr="00F93605" w:rsidRDefault="00C94EF8">
            <w:pPr>
              <w:widowControl w:val="0"/>
              <w:autoSpaceDE w:val="0"/>
              <w:autoSpaceDN w:val="0"/>
              <w:adjustRightInd w:val="0"/>
            </w:pPr>
            <w:r w:rsidRPr="00F93605">
              <w:t>20</w:t>
            </w:r>
            <w:r w:rsidR="003A53D8" w:rsidRPr="00F93605">
              <w:t>22</w:t>
            </w:r>
            <w:r w:rsidRPr="00F93605">
              <w:t xml:space="preserve"> год </w:t>
            </w:r>
            <w:r w:rsidR="00DF4229">
              <w:t>–</w:t>
            </w:r>
            <w:r w:rsidRPr="00F93605">
              <w:t xml:space="preserve"> </w:t>
            </w:r>
            <w:r w:rsidR="00DF4229">
              <w:t>6</w:t>
            </w:r>
            <w:r w:rsidR="003A53D8" w:rsidRPr="00F93605">
              <w:t>0</w:t>
            </w:r>
            <w:r w:rsidR="00DF4229">
              <w:t>,680</w:t>
            </w:r>
            <w:r w:rsidRPr="00F93605">
              <w:t xml:space="preserve"> </w:t>
            </w:r>
            <w:r w:rsidR="003A53D8" w:rsidRPr="00F93605">
              <w:t>тыс.</w:t>
            </w:r>
            <w:r w:rsidRPr="00F93605">
              <w:t xml:space="preserve"> руб.;</w:t>
            </w:r>
          </w:p>
          <w:p w:rsidR="00C94EF8" w:rsidRPr="00F93605" w:rsidRDefault="00C94EF8">
            <w:pPr>
              <w:widowControl w:val="0"/>
              <w:autoSpaceDE w:val="0"/>
              <w:autoSpaceDN w:val="0"/>
              <w:adjustRightInd w:val="0"/>
            </w:pPr>
            <w:r w:rsidRPr="00F93605">
              <w:t>20</w:t>
            </w:r>
            <w:r w:rsidR="003A53D8" w:rsidRPr="00F93605">
              <w:t>23</w:t>
            </w:r>
            <w:r w:rsidRPr="00F93605">
              <w:t xml:space="preserve"> год </w:t>
            </w:r>
            <w:r w:rsidR="00DF4229">
              <w:t>–</w:t>
            </w:r>
            <w:r w:rsidRPr="00F93605">
              <w:t xml:space="preserve"> </w:t>
            </w:r>
            <w:r w:rsidR="003A53D8" w:rsidRPr="00F93605">
              <w:t>60</w:t>
            </w:r>
            <w:r w:rsidR="00DF4229">
              <w:t>,680</w:t>
            </w:r>
            <w:r w:rsidRPr="00F93605">
              <w:t xml:space="preserve"> </w:t>
            </w:r>
            <w:r w:rsidR="003A53D8" w:rsidRPr="00F93605">
              <w:t>тыс</w:t>
            </w:r>
            <w:r w:rsidRPr="00F93605">
              <w:t>. руб.;</w:t>
            </w:r>
          </w:p>
          <w:p w:rsidR="003A53D8" w:rsidRPr="00F93605" w:rsidRDefault="00DF4229">
            <w:pPr>
              <w:widowControl w:val="0"/>
              <w:autoSpaceDE w:val="0"/>
              <w:autoSpaceDN w:val="0"/>
              <w:adjustRightInd w:val="0"/>
            </w:pPr>
            <w:r>
              <w:t>2024 год – 6</w:t>
            </w:r>
            <w:r w:rsidR="003A53D8" w:rsidRPr="00F93605">
              <w:t>0</w:t>
            </w:r>
            <w:r>
              <w:t>,680</w:t>
            </w:r>
            <w:r w:rsidR="003A53D8" w:rsidRPr="00F93605">
              <w:t xml:space="preserve"> тыс. руб.</w:t>
            </w:r>
          </w:p>
          <w:p w:rsidR="00C94EF8" w:rsidRPr="00F93605" w:rsidRDefault="00C94EF8">
            <w:pPr>
              <w:widowControl w:val="0"/>
              <w:autoSpaceDE w:val="0"/>
              <w:autoSpaceDN w:val="0"/>
              <w:adjustRightInd w:val="0"/>
            </w:pPr>
          </w:p>
        </w:tc>
      </w:tr>
      <w:tr w:rsidR="00F93605" w:rsidRPr="00F93605" w:rsidTr="00C94EF8">
        <w:tc>
          <w:tcPr>
            <w:tcW w:w="9070" w:type="dxa"/>
            <w:gridSpan w:val="2"/>
            <w:tcBorders>
              <w:top w:val="nil"/>
              <w:left w:val="single" w:sz="4" w:space="0" w:color="auto"/>
              <w:bottom w:val="single" w:sz="4" w:space="0" w:color="auto"/>
              <w:right w:val="single" w:sz="4" w:space="0" w:color="auto"/>
            </w:tcBorders>
            <w:hideMark/>
          </w:tcPr>
          <w:p w:rsidR="00C94EF8" w:rsidRPr="00F93605" w:rsidRDefault="00C94EF8">
            <w:pPr>
              <w:rPr>
                <w:sz w:val="20"/>
                <w:szCs w:val="20"/>
              </w:rPr>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Плановые объемы финансирования подпрограмм</w:t>
            </w:r>
            <w:r w:rsidR="001A1FE1">
              <w:t>ы</w:t>
            </w:r>
            <w:r w:rsidRPr="00F93605">
              <w:t xml:space="preserve"> муниципальной программы по годам реализации</w:t>
            </w:r>
          </w:p>
        </w:tc>
        <w:tc>
          <w:tcPr>
            <w:tcW w:w="521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 xml:space="preserve"> всего </w:t>
            </w:r>
            <w:r w:rsidR="00DF4229">
              <w:t>182,040</w:t>
            </w:r>
            <w:r w:rsidR="003A53D8" w:rsidRPr="00F93605">
              <w:t xml:space="preserve"> </w:t>
            </w:r>
            <w:r w:rsidRPr="00F93605">
              <w:t>тыс. руб., из них:</w:t>
            </w:r>
          </w:p>
          <w:p w:rsidR="00C94EF8" w:rsidRPr="00F93605" w:rsidRDefault="00C94EF8">
            <w:pPr>
              <w:widowControl w:val="0"/>
              <w:autoSpaceDE w:val="0"/>
              <w:autoSpaceDN w:val="0"/>
              <w:adjustRightInd w:val="0"/>
            </w:pPr>
            <w:r w:rsidRPr="00F93605">
              <w:t>20</w:t>
            </w:r>
            <w:r w:rsidR="003A53D8" w:rsidRPr="00F93605">
              <w:t>22</w:t>
            </w:r>
            <w:r w:rsidRPr="00F93605">
              <w:t xml:space="preserve"> год </w:t>
            </w:r>
            <w:r w:rsidR="003A53D8" w:rsidRPr="00F93605">
              <w:t>–</w:t>
            </w:r>
            <w:r w:rsidRPr="00F93605">
              <w:t xml:space="preserve"> </w:t>
            </w:r>
            <w:r w:rsidR="002B1C12">
              <w:t>6</w:t>
            </w:r>
            <w:r w:rsidR="003A53D8" w:rsidRPr="00F93605">
              <w:t>0,</w:t>
            </w:r>
            <w:r w:rsidR="002B1C12">
              <w:t>680</w:t>
            </w:r>
            <w:r w:rsidRPr="00F93605">
              <w:t xml:space="preserve"> тыс. руб.;</w:t>
            </w:r>
          </w:p>
          <w:p w:rsidR="00C94EF8" w:rsidRPr="00F93605" w:rsidRDefault="00C94EF8">
            <w:pPr>
              <w:widowControl w:val="0"/>
              <w:autoSpaceDE w:val="0"/>
              <w:autoSpaceDN w:val="0"/>
              <w:adjustRightInd w:val="0"/>
            </w:pPr>
            <w:r w:rsidRPr="00F93605">
              <w:t>20</w:t>
            </w:r>
            <w:r w:rsidR="003A53D8" w:rsidRPr="00F93605">
              <w:t>23</w:t>
            </w:r>
            <w:r w:rsidRPr="00F93605">
              <w:t xml:space="preserve"> год </w:t>
            </w:r>
            <w:r w:rsidR="003A53D8" w:rsidRPr="00F93605">
              <w:t>–</w:t>
            </w:r>
            <w:r w:rsidRPr="00F93605">
              <w:t xml:space="preserve"> </w:t>
            </w:r>
            <w:r w:rsidR="003A53D8" w:rsidRPr="00F93605">
              <w:t>60,</w:t>
            </w:r>
            <w:r w:rsidR="002B1C12">
              <w:t>68</w:t>
            </w:r>
            <w:r w:rsidR="003A53D8" w:rsidRPr="00F93605">
              <w:t>0</w:t>
            </w:r>
            <w:r w:rsidRPr="00F93605">
              <w:t xml:space="preserve"> тыс. руб.;</w:t>
            </w:r>
          </w:p>
          <w:p w:rsidR="003A53D8" w:rsidRPr="00F93605" w:rsidRDefault="002B1C12">
            <w:pPr>
              <w:widowControl w:val="0"/>
              <w:autoSpaceDE w:val="0"/>
              <w:autoSpaceDN w:val="0"/>
              <w:adjustRightInd w:val="0"/>
            </w:pPr>
            <w:r>
              <w:t>2024 год – 6</w:t>
            </w:r>
            <w:r w:rsidR="003A53D8" w:rsidRPr="00F93605">
              <w:t>0,</w:t>
            </w:r>
            <w:r>
              <w:t>68</w:t>
            </w:r>
            <w:r w:rsidR="003A53D8" w:rsidRPr="00F93605">
              <w:t>0 тыс. руб.</w:t>
            </w:r>
          </w:p>
          <w:p w:rsidR="00C94EF8" w:rsidRPr="00F93605" w:rsidRDefault="00C94EF8">
            <w:pPr>
              <w:widowControl w:val="0"/>
              <w:autoSpaceDE w:val="0"/>
              <w:autoSpaceDN w:val="0"/>
              <w:adjustRightInd w:val="0"/>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Конечные результаты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E73D48" w:rsidRDefault="008C03E6" w:rsidP="00E73D48">
            <w:pPr>
              <w:jc w:val="both"/>
            </w:pPr>
            <w:r w:rsidRPr="00F93605">
              <w:t xml:space="preserve">     - </w:t>
            </w:r>
            <w:r w:rsidR="00E73D48">
              <w:t>индекс производства продукции растениеводства в хозяйствах</w:t>
            </w:r>
          </w:p>
          <w:p w:rsidR="008C03E6" w:rsidRPr="00F93605" w:rsidRDefault="00E73D48" w:rsidP="00E73D48">
            <w:pPr>
              <w:jc w:val="both"/>
            </w:pPr>
            <w:r>
              <w:t xml:space="preserve"> всех категорий (в сопоставимых ценах) к предыдущему году</w:t>
            </w:r>
            <w:r w:rsidR="003C0D35">
              <w:t xml:space="preserve"> 103,5 %</w:t>
            </w:r>
          </w:p>
          <w:p w:rsidR="00C94EF8" w:rsidRDefault="008C03E6" w:rsidP="003C0D35">
            <w:pPr>
              <w:jc w:val="both"/>
            </w:pPr>
            <w:r w:rsidRPr="00F93605">
              <w:t xml:space="preserve">     - </w:t>
            </w:r>
            <w:r w:rsidR="003C0D35" w:rsidRPr="003C0D35">
              <w:t xml:space="preserve">индекс производства продукции животноводства в хозяйствах всех категорий (в сопоставимых ценах) к предыдущему году </w:t>
            </w:r>
            <w:r w:rsidR="003C0D35">
              <w:t xml:space="preserve"> 103,5%</w:t>
            </w:r>
          </w:p>
          <w:p w:rsidR="002617CC" w:rsidRDefault="003C0D35" w:rsidP="003C0D35">
            <w:pPr>
              <w:jc w:val="both"/>
            </w:pPr>
            <w:r>
              <w:t xml:space="preserve">   -</w:t>
            </w:r>
            <w:r w:rsidRPr="003C0D35">
              <w:rPr>
                <w:rFonts w:asciiTheme="minorHAnsi" w:eastAsia="Calibri" w:hAnsiTheme="minorHAnsi"/>
                <w:sz w:val="22"/>
                <w:szCs w:val="22"/>
                <w:lang w:eastAsia="en-US"/>
              </w:rPr>
              <w:t xml:space="preserve"> </w:t>
            </w:r>
            <w:r w:rsidRPr="003C0D35">
              <w:t xml:space="preserve">удельный вес прибыльных  сельскохозяйственных </w:t>
            </w:r>
            <w:proofErr w:type="gramStart"/>
            <w:r w:rsidRPr="003C0D35">
              <w:t>предприятий</w:t>
            </w:r>
            <w:proofErr w:type="gramEnd"/>
            <w:r w:rsidRPr="003C0D35">
              <w:t xml:space="preserve"> в общем их числе</w:t>
            </w:r>
            <w:r>
              <w:t xml:space="preserve"> 60%</w:t>
            </w:r>
          </w:p>
          <w:p w:rsidR="003C0D35" w:rsidRPr="00F93605" w:rsidRDefault="002617CC" w:rsidP="003C0D35">
            <w:pPr>
              <w:jc w:val="both"/>
            </w:pPr>
            <w:r>
              <w:t xml:space="preserve">    -   </w:t>
            </w:r>
            <w:r w:rsidRPr="002617CC">
              <w:t>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tc>
      </w:tr>
      <w:tr w:rsidR="00C94EF8"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Электронный адрес размещения муниципальной 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C94EF8" w:rsidRDefault="00993670">
            <w:pPr>
              <w:widowControl w:val="0"/>
              <w:autoSpaceDE w:val="0"/>
              <w:autoSpaceDN w:val="0"/>
              <w:adjustRightInd w:val="0"/>
              <w:rPr>
                <w:rStyle w:val="a3"/>
                <w:color w:val="auto"/>
              </w:rPr>
            </w:pPr>
            <w:hyperlink r:id="rId8" w:history="1">
              <w:r w:rsidR="00F02632" w:rsidRPr="00F93605">
                <w:rPr>
                  <w:rStyle w:val="a3"/>
                  <w:color w:val="auto"/>
                  <w:lang w:val="en-US"/>
                </w:rPr>
                <w:t>http</w:t>
              </w:r>
              <w:r w:rsidR="00F02632" w:rsidRPr="00F93605">
                <w:rPr>
                  <w:rStyle w:val="a3"/>
                  <w:color w:val="auto"/>
                </w:rPr>
                <w:t>://</w:t>
              </w:r>
              <w:proofErr w:type="spellStart"/>
              <w:r w:rsidR="00F02632" w:rsidRPr="00F93605">
                <w:rPr>
                  <w:rStyle w:val="a3"/>
                  <w:color w:val="auto"/>
                  <w:lang w:val="en-US"/>
                </w:rPr>
                <w:t>pervomayadm</w:t>
              </w:r>
              <w:proofErr w:type="spellEnd"/>
              <w:r w:rsidR="00F02632" w:rsidRPr="00F93605">
                <w:rPr>
                  <w:rStyle w:val="a3"/>
                  <w:color w:val="auto"/>
                </w:rPr>
                <w:t>.</w:t>
              </w:r>
              <w:proofErr w:type="spellStart"/>
              <w:r w:rsidR="00F02632" w:rsidRPr="00F93605">
                <w:rPr>
                  <w:rStyle w:val="a3"/>
                  <w:color w:val="auto"/>
                  <w:lang w:val="en-US"/>
                </w:rPr>
                <w:t>ru</w:t>
              </w:r>
              <w:proofErr w:type="spellEnd"/>
              <w:r w:rsidR="00F02632" w:rsidRPr="00F93605">
                <w:rPr>
                  <w:rStyle w:val="a3"/>
                  <w:color w:val="auto"/>
                </w:rPr>
                <w:t>/</w:t>
              </w:r>
              <w:r w:rsidR="00F02632" w:rsidRPr="00F93605">
                <w:rPr>
                  <w:rStyle w:val="a3"/>
                  <w:color w:val="auto"/>
                  <w:lang w:val="en-US"/>
                </w:rPr>
                <w:t>municipal</w:t>
              </w:r>
              <w:r w:rsidR="00F02632" w:rsidRPr="00F93605">
                <w:rPr>
                  <w:rStyle w:val="a3"/>
                  <w:color w:val="auto"/>
                </w:rPr>
                <w:t>-</w:t>
              </w:r>
              <w:proofErr w:type="spellStart"/>
              <w:r w:rsidR="00F02632" w:rsidRPr="00F93605">
                <w:rPr>
                  <w:rStyle w:val="a3"/>
                  <w:color w:val="auto"/>
                  <w:lang w:val="en-US"/>
                </w:rPr>
                <w:t>nye</w:t>
              </w:r>
              <w:proofErr w:type="spellEnd"/>
              <w:r w:rsidR="00F02632" w:rsidRPr="00F93605">
                <w:rPr>
                  <w:rStyle w:val="a3"/>
                  <w:color w:val="auto"/>
                </w:rPr>
                <w:t>.</w:t>
              </w:r>
              <w:r w:rsidR="00F02632" w:rsidRPr="00F93605">
                <w:rPr>
                  <w:rStyle w:val="a3"/>
                  <w:color w:val="auto"/>
                  <w:lang w:val="en-US"/>
                </w:rPr>
                <w:t>html</w:t>
              </w:r>
            </w:hyperlink>
          </w:p>
          <w:p w:rsidR="001A1FE1" w:rsidRPr="001A1FE1" w:rsidRDefault="001A1FE1">
            <w:pPr>
              <w:widowControl w:val="0"/>
              <w:autoSpaceDE w:val="0"/>
              <w:autoSpaceDN w:val="0"/>
              <w:adjustRightInd w:val="0"/>
            </w:pPr>
          </w:p>
          <w:p w:rsidR="00F02632" w:rsidRPr="00F93605" w:rsidRDefault="00F02632">
            <w:pPr>
              <w:widowControl w:val="0"/>
              <w:autoSpaceDE w:val="0"/>
              <w:autoSpaceDN w:val="0"/>
              <w:adjustRightInd w:val="0"/>
            </w:pPr>
          </w:p>
        </w:tc>
      </w:tr>
    </w:tbl>
    <w:p w:rsidR="00C94EF8" w:rsidRPr="00F93605" w:rsidRDefault="00C94EF8" w:rsidP="00C94EF8">
      <w:pPr>
        <w:widowControl w:val="0"/>
        <w:autoSpaceDE w:val="0"/>
        <w:autoSpaceDN w:val="0"/>
        <w:adjustRightInd w:val="0"/>
        <w:jc w:val="both"/>
      </w:pPr>
    </w:p>
    <w:p w:rsidR="00C94EF8" w:rsidRDefault="00C94EF8"/>
    <w:p w:rsidR="001A1FE1" w:rsidRDefault="001A1FE1"/>
    <w:p w:rsidR="002068E9" w:rsidRDefault="002068E9"/>
    <w:p w:rsidR="001A1FE1" w:rsidRDefault="001A1FE1"/>
    <w:p w:rsidR="001A1FE1" w:rsidRPr="00F93605" w:rsidRDefault="001A1FE1"/>
    <w:p w:rsidR="00DB3433" w:rsidRDefault="00DB3433" w:rsidP="00C31C74">
      <w:pPr>
        <w:jc w:val="center"/>
        <w:rPr>
          <w:b/>
        </w:rPr>
      </w:pPr>
    </w:p>
    <w:p w:rsidR="00021771" w:rsidRPr="00F93605" w:rsidRDefault="004F0F6A" w:rsidP="00C31C74">
      <w:pPr>
        <w:jc w:val="center"/>
        <w:rPr>
          <w:b/>
        </w:rPr>
      </w:pPr>
      <w:r w:rsidRPr="00F93605">
        <w:rPr>
          <w:b/>
          <w:lang w:val="en-US"/>
        </w:rPr>
        <w:t>I</w:t>
      </w:r>
      <w:r w:rsidRPr="00F93605">
        <w:rPr>
          <w:b/>
        </w:rPr>
        <w:t>. Общая характеристика сферы реализации муниципальной программы</w:t>
      </w:r>
    </w:p>
    <w:p w:rsidR="00AD771E" w:rsidRPr="00F93605" w:rsidRDefault="00AD771E"/>
    <w:p w:rsidR="003C0D35" w:rsidRPr="003C0D35" w:rsidRDefault="003C0D35" w:rsidP="003C0D35">
      <w:pPr>
        <w:ind w:left="-180"/>
        <w:jc w:val="both"/>
      </w:pPr>
      <w:r w:rsidRPr="003C0D35">
        <w:t xml:space="preserve">   </w:t>
      </w:r>
      <w:r w:rsidR="00001C70">
        <w:t xml:space="preserve">    </w:t>
      </w:r>
      <w:r w:rsidRPr="003C0D35">
        <w:t xml:space="preserve">В Первомайском районе сельское хозяйство традиционно специализируется на животноводстве, на долю которого приходится большая часть валовой продукции отрасли. Основная отрасль животноводства - молочное скотоводство. В сельском хозяйстве муниципального района основными товаропроизводителями являются сельскохозяйственные организации. </w:t>
      </w:r>
    </w:p>
    <w:p w:rsidR="003C0D35" w:rsidRPr="003C0D35" w:rsidRDefault="003C0D35" w:rsidP="003C0D35">
      <w:pPr>
        <w:ind w:left="-180"/>
        <w:jc w:val="both"/>
      </w:pPr>
      <w:r w:rsidRPr="003C0D35">
        <w:t xml:space="preserve">   </w:t>
      </w:r>
      <w:r w:rsidR="00001C70">
        <w:t xml:space="preserve">   </w:t>
      </w:r>
      <w:r w:rsidRPr="003C0D35">
        <w:t xml:space="preserve">Сельхозпредприятия муниципального района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Поголовье овец имеется в одном сельхозпредприятии. Поголовье свиней незначительно и сосредоточено только в личных подсобных хозяйствах граждан (далее – ЛПХ), в которых также имеется поголовье овец, кроликов и различной птицы. </w:t>
      </w:r>
    </w:p>
    <w:p w:rsidR="003C0D35" w:rsidRPr="003C0D35" w:rsidRDefault="00001C70" w:rsidP="003C0D35">
      <w:pPr>
        <w:ind w:left="-180"/>
        <w:jc w:val="both"/>
      </w:pPr>
      <w:r>
        <w:t xml:space="preserve">     </w:t>
      </w:r>
      <w:r w:rsidR="003C0D35" w:rsidRPr="003C0D35">
        <w:t xml:space="preserve">В настоящее время молочным скотоводством в муниципальном районе занимаются 9 сельскохозяйственных предприятий различных форм собственности и ЛПХ. Породный состав скота  представлен  ярославской породой крупного рогатого скота.  За последние годы поголовье крупного рогатого скота в хозяйствах всех форм собственности имеет тенденцию к сокращению. Это связано с проблемами   организационно-правового, финансового и кадрового характера.  Несколько сельхозпредприятий прекратили свое существование, часть свели производственную деятельность до минимума. Продукция молочной отрасли сельхозпредприятий в современных условиях стала неконкурентной в первую очередь из-за устаревших технологий, изношенного оборудования, слабого материального обеспечения, недостатка квалифицированных кадров.  </w:t>
      </w:r>
    </w:p>
    <w:p w:rsidR="003C0D35" w:rsidRPr="003C0D35" w:rsidRDefault="003C0D35" w:rsidP="003C0D35">
      <w:pPr>
        <w:ind w:left="-180"/>
        <w:jc w:val="both"/>
      </w:pPr>
      <w:r w:rsidRPr="003C0D35">
        <w:t xml:space="preserve">  </w:t>
      </w:r>
      <w:r w:rsidR="00001C70">
        <w:t xml:space="preserve">     </w:t>
      </w:r>
      <w:r w:rsidRPr="003C0D35">
        <w:t>Животноводство характеризуется невысоким уровнем доходности производства, что является одной из основных причин, сдерживающих рост объемов валового производства молока. Производство мяса крупного рогатого скота является нерентабельным, что делает его неконкурентоспособным на мясном рынке.</w:t>
      </w:r>
    </w:p>
    <w:p w:rsidR="003C0D35" w:rsidRPr="003C0D35" w:rsidRDefault="003C0D35" w:rsidP="003C0D35">
      <w:pPr>
        <w:ind w:left="-180"/>
        <w:jc w:val="both"/>
      </w:pPr>
      <w:r w:rsidRPr="003C0D35">
        <w:t xml:space="preserve">  </w:t>
      </w:r>
      <w:r w:rsidR="00001C70">
        <w:t xml:space="preserve">     </w:t>
      </w:r>
      <w:r w:rsidRPr="003C0D35">
        <w:t>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Низкий уровень рентабельности производства сельскохозяйственной продукции не позволяет организациям  сельского хозяйства без бюджетной поддержки на равных конкурировать с импортной продукцией.</w:t>
      </w:r>
    </w:p>
    <w:p w:rsidR="003C0D35" w:rsidRPr="003C0D35" w:rsidRDefault="00001C70" w:rsidP="003C0D35">
      <w:pPr>
        <w:ind w:left="-180"/>
        <w:jc w:val="both"/>
      </w:pPr>
      <w:r>
        <w:t xml:space="preserve">      </w:t>
      </w:r>
      <w:r w:rsidR="003C0D35" w:rsidRPr="003C0D35">
        <w:t>Для решения данной проблемы требуется государственная поддержка доходности сельскохозяйственных организаций. Рост производства животноводческой продукции  будет основываться на интенсификации производства, повышении продуктивности животных и качества производимой продукции, что позволит значительно снизить себестоимость производства единицы продукции.</w:t>
      </w:r>
    </w:p>
    <w:p w:rsidR="003C0D35" w:rsidRPr="003C0D35" w:rsidRDefault="003C0D35" w:rsidP="003C0D35">
      <w:pPr>
        <w:ind w:left="-180"/>
        <w:jc w:val="both"/>
      </w:pPr>
      <w:r w:rsidRPr="003C0D35">
        <w:t>Снижение показателей производства продукции животноводства влечёт за собой изменения в растениеводстве. Значительно сократился объем посевных площадей во всех категориях хозяйств.  Основное снижение посевных площадей  происходит в группе зерновых и зернобобовых сельскохозяйственных культур.</w:t>
      </w:r>
    </w:p>
    <w:p w:rsidR="003C0D35" w:rsidRPr="003C0D35" w:rsidRDefault="00001C70" w:rsidP="003C0D35">
      <w:pPr>
        <w:ind w:left="-180"/>
        <w:jc w:val="both"/>
      </w:pPr>
      <w:r>
        <w:t xml:space="preserve">       </w:t>
      </w:r>
      <w:r w:rsidR="003C0D35" w:rsidRPr="003C0D35">
        <w:t xml:space="preserve">Для стимулирования расширения посевных площадей зерновых, зернобобовых культур и однолетних  трав за последние годы предусматривается предоставление субсидии из бюджета муниципального района. Основное направление развития отрасли растениеводства - это обеспечение отрасли животноводства качественными кормами в соответствии с потребностью в них. Чтобы  обеспечить животноводство фуражным зерном в полном объеме необходимо сохранение посевных площадей на уровне 1,6 тыс. гектаров. Важным источником доходов сельскохозяйственных товаропроизводителей может стать увеличивающийся спрос на зерно.   Проблемами, сдерживающими интенсивное развитие растениеводства, являются низкая естественная продуктивность пашни и продолжающееся </w:t>
      </w:r>
      <w:r w:rsidR="003C0D35" w:rsidRPr="003C0D35">
        <w:lastRenderedPageBreak/>
        <w:t>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3C0D35" w:rsidRPr="003C0D35" w:rsidRDefault="00001C70" w:rsidP="003C0D35">
      <w:pPr>
        <w:ind w:left="-180"/>
        <w:jc w:val="both"/>
      </w:pPr>
      <w:r>
        <w:t xml:space="preserve">      </w:t>
      </w:r>
      <w:r w:rsidR="003C0D35" w:rsidRPr="003C0D35">
        <w:t xml:space="preserve">Из-за высоких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w:t>
      </w:r>
      <w:proofErr w:type="spellStart"/>
      <w:r w:rsidR="003C0D35" w:rsidRPr="003C0D35">
        <w:t>фосфоритование</w:t>
      </w:r>
      <w:proofErr w:type="spellEnd"/>
      <w:r w:rsidR="003C0D35" w:rsidRPr="003C0D35">
        <w:t xml:space="preserve"> почв, что влияет на </w:t>
      </w:r>
      <w:proofErr w:type="spellStart"/>
      <w:r w:rsidR="003C0D35" w:rsidRPr="003C0D35">
        <w:t>закисление</w:t>
      </w:r>
      <w:proofErr w:type="spellEnd"/>
      <w:r w:rsidR="003C0D35" w:rsidRPr="003C0D35">
        <w:t xml:space="preserve"> почвы и недобор урожая.  </w:t>
      </w:r>
    </w:p>
    <w:p w:rsidR="003C0D35" w:rsidRPr="003C0D35" w:rsidRDefault="00001C70" w:rsidP="003C0D35">
      <w:pPr>
        <w:ind w:left="-180"/>
        <w:jc w:val="both"/>
      </w:pPr>
      <w:r>
        <w:t xml:space="preserve">      </w:t>
      </w:r>
      <w:r w:rsidR="003C0D35" w:rsidRPr="003C0D35">
        <w:t xml:space="preserve">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sidR="003C0D35" w:rsidRPr="003C0D35">
        <w:t>сельхозтоваропроизводителей</w:t>
      </w:r>
      <w:proofErr w:type="spellEnd"/>
      <w:r w:rsidR="003C0D35" w:rsidRPr="003C0D35">
        <w:t xml:space="preserve"> энергосберегающей техникой, модернизации животноводческого оборудования, внедрению прогрессивных технологий. </w:t>
      </w:r>
    </w:p>
    <w:p w:rsidR="003C0D35" w:rsidRPr="003C0D35" w:rsidRDefault="00001C70" w:rsidP="003C0D35">
      <w:pPr>
        <w:ind w:left="-180"/>
        <w:jc w:val="both"/>
      </w:pPr>
      <w:r>
        <w:t xml:space="preserve">     </w:t>
      </w:r>
      <w:r w:rsidR="003C0D35" w:rsidRPr="003C0D35">
        <w:t xml:space="preserve">В условиях сохранения низкой покупательной способности </w:t>
      </w:r>
      <w:proofErr w:type="spellStart"/>
      <w:r w:rsidR="003C0D35" w:rsidRPr="003C0D35">
        <w:t>сельхозтоваропроизводителей</w:t>
      </w:r>
      <w:proofErr w:type="spellEnd"/>
      <w:r w:rsidR="003C0D35" w:rsidRPr="003C0D35">
        <w:t xml:space="preserve">, из-за </w:t>
      </w:r>
      <w:proofErr w:type="spellStart"/>
      <w:r w:rsidR="003C0D35" w:rsidRPr="003C0D35">
        <w:t>диспаритета</w:t>
      </w:r>
      <w:proofErr w:type="spellEnd"/>
      <w:r w:rsidR="003C0D35" w:rsidRPr="003C0D35">
        <w:t xml:space="preserve"> цен на энергоносители, технику и сельскохозяйственную продукцию происходит сокращение машинно-тракторного парка. Пополнение парка сельхозмашин в среднем не превышает 1,5 процента в год. Технологическое оборудование отрасли животноводства и растениеводства во многих сельхозпредприятиях морально и физически устарело.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3C0D35" w:rsidRPr="003C0D35" w:rsidRDefault="003C0D35" w:rsidP="003C0D35">
      <w:pPr>
        <w:ind w:left="-180"/>
        <w:jc w:val="both"/>
      </w:pPr>
      <w:r w:rsidRPr="003C0D35">
        <w:t>- поддержание имеющегося машинно-тракторного парка сельскохозяйственных товаропроизводителей в технически исправном состоянии;</w:t>
      </w:r>
    </w:p>
    <w:p w:rsidR="003C0D35" w:rsidRPr="003C0D35" w:rsidRDefault="003C0D35" w:rsidP="003C0D35">
      <w:pPr>
        <w:ind w:left="-180"/>
        <w:jc w:val="both"/>
      </w:pPr>
      <w:r w:rsidRPr="003C0D35">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3C0D35" w:rsidRPr="003C0D35" w:rsidRDefault="003C0D35" w:rsidP="003C0D35">
      <w:pPr>
        <w:ind w:left="-180"/>
        <w:jc w:val="both"/>
      </w:pPr>
      <w:r w:rsidRPr="003C0D35">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3C0D35" w:rsidRPr="003C0D35" w:rsidRDefault="00001C70" w:rsidP="003C0D35">
      <w:pPr>
        <w:ind w:left="-180"/>
        <w:jc w:val="both"/>
      </w:pPr>
      <w:r>
        <w:t xml:space="preserve">      </w:t>
      </w:r>
      <w:r w:rsidR="003C0D35" w:rsidRPr="003C0D35">
        <w:t>Основными направлениями поддержания технической готовности машинно-тракторного парка сельскохозяйственных товаропроизводителей являются:</w:t>
      </w:r>
    </w:p>
    <w:p w:rsidR="003C0D35" w:rsidRPr="003C0D35" w:rsidRDefault="003C0D35" w:rsidP="003C0D35">
      <w:pPr>
        <w:ind w:left="-180"/>
        <w:jc w:val="both"/>
      </w:pPr>
      <w:r w:rsidRPr="003C0D35">
        <w:t>- приобретение техники и технологического оборудования на условиях финансовой аренды (лизинга) через  ОАО «</w:t>
      </w:r>
      <w:proofErr w:type="spellStart"/>
      <w:r w:rsidRPr="003C0D35">
        <w:t>Ярославльагропромтехснаб</w:t>
      </w:r>
      <w:proofErr w:type="spellEnd"/>
      <w:r w:rsidRPr="003C0D35">
        <w:t>» и ОАО «</w:t>
      </w:r>
      <w:proofErr w:type="spellStart"/>
      <w:r w:rsidRPr="003C0D35">
        <w:t>Росагролизинг</w:t>
      </w:r>
      <w:proofErr w:type="spellEnd"/>
      <w:r w:rsidRPr="003C0D35">
        <w:t>».</w:t>
      </w:r>
    </w:p>
    <w:p w:rsidR="003C0D35" w:rsidRPr="003C0D35" w:rsidRDefault="003C0D35" w:rsidP="003C0D35">
      <w:pPr>
        <w:ind w:left="-180"/>
        <w:jc w:val="both"/>
      </w:pPr>
      <w:r w:rsidRPr="003C0D35">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до 15-25 процентов в объемах, устанавливаемых Министерством сельского хозяйства Российской Федерации;</w:t>
      </w:r>
    </w:p>
    <w:p w:rsidR="003C0D35" w:rsidRPr="003C0D35" w:rsidRDefault="00001C70" w:rsidP="003C0D35">
      <w:pPr>
        <w:ind w:left="-180"/>
        <w:jc w:val="both"/>
      </w:pPr>
      <w:r>
        <w:t xml:space="preserve">      </w:t>
      </w:r>
      <w:r w:rsidR="003C0D35" w:rsidRPr="003C0D35">
        <w:t xml:space="preserve">- приобретение </w:t>
      </w:r>
      <w:proofErr w:type="spellStart"/>
      <w:r w:rsidR="003C0D35" w:rsidRPr="003C0D35">
        <w:t>энергонасыщенных</w:t>
      </w:r>
      <w:proofErr w:type="spellEnd"/>
      <w:r w:rsidR="003C0D35" w:rsidRPr="003C0D35">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топливно-смазочных материалов;</w:t>
      </w:r>
    </w:p>
    <w:p w:rsidR="003C0D35" w:rsidRPr="003C0D35" w:rsidRDefault="00001C70" w:rsidP="003C0D35">
      <w:pPr>
        <w:ind w:left="-180"/>
        <w:jc w:val="both"/>
      </w:pPr>
      <w:r>
        <w:t xml:space="preserve">      </w:t>
      </w:r>
      <w:r w:rsidR="003C0D35" w:rsidRPr="003C0D35">
        <w:t>- приобретение хозяйствами продукции региональных предприятий.</w:t>
      </w:r>
    </w:p>
    <w:p w:rsidR="003C0D35" w:rsidRPr="003C0D35" w:rsidRDefault="00001C70" w:rsidP="003C0D35">
      <w:pPr>
        <w:ind w:left="-180"/>
        <w:jc w:val="both"/>
      </w:pPr>
      <w:r>
        <w:t xml:space="preserve">       </w:t>
      </w:r>
      <w:r w:rsidR="003C0D35" w:rsidRPr="003C0D35">
        <w:t xml:space="preserve">Предусматривается стимулирование обновления парка тракторов и сельхозмашин путем частичной компенсации из средств областного бюджета части затрат на их приобретение. </w:t>
      </w:r>
    </w:p>
    <w:p w:rsidR="00001C70" w:rsidRDefault="00001C70" w:rsidP="003C0D35">
      <w:pPr>
        <w:ind w:left="-180"/>
        <w:jc w:val="both"/>
      </w:pPr>
      <w:r>
        <w:t xml:space="preserve">      </w:t>
      </w:r>
      <w:r w:rsidR="003C0D35" w:rsidRPr="003C0D35">
        <w:t xml:space="preserve">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w:t>
      </w:r>
      <w:r w:rsidR="003C0D35" w:rsidRPr="003C0D35">
        <w:lastRenderedPageBreak/>
        <w:t xml:space="preserve">проектов во многом определяются наличием кадрового потенциала, уровнем профессионализма сотрудников сельскохозяйственных предприятий. В связи с этим актуальным является вопрос формирования  кадрового потенциала нового уровня, способного к обеспечению эффективной деятельности сельхозпредприятий и стратегическому развитию сельского хозяйства. </w:t>
      </w:r>
    </w:p>
    <w:p w:rsidR="003C0D35" w:rsidRPr="003C0D35" w:rsidRDefault="00001C70" w:rsidP="003C0D35">
      <w:pPr>
        <w:ind w:left="-180"/>
        <w:jc w:val="both"/>
      </w:pPr>
      <w:r>
        <w:t xml:space="preserve">         </w:t>
      </w:r>
      <w:r w:rsidR="003C0D35" w:rsidRPr="003C0D35">
        <w:t xml:space="preserve">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w:t>
      </w:r>
      <w:proofErr w:type="gramStart"/>
      <w:r w:rsidR="003C0D35" w:rsidRPr="003C0D35">
        <w:t>работниках</w:t>
      </w:r>
      <w:proofErr w:type="gramEnd"/>
      <w:r w:rsidR="003C0D35" w:rsidRPr="003C0D35">
        <w:t xml:space="preserve"> как в целом, так и по отдельным профессиям рабочих и специалистов.</w:t>
      </w:r>
    </w:p>
    <w:p w:rsidR="003C0D35" w:rsidRPr="003C0D35" w:rsidRDefault="00001C70" w:rsidP="003C0D35">
      <w:pPr>
        <w:ind w:left="-180"/>
        <w:jc w:val="both"/>
      </w:pPr>
      <w:r>
        <w:t xml:space="preserve">       </w:t>
      </w:r>
      <w:r w:rsidR="003C0D35" w:rsidRPr="003C0D35">
        <w:t>Острыми по-прежнему остаются проблемы текучести кадров и закрепления молодежи на селе.  Несмотря на сохраняющиеся объемы подготовки молодых специалистов в аграрных образовательных учреждениях области, прибытие их на село составляет незначительный процент выпускников.</w:t>
      </w:r>
    </w:p>
    <w:p w:rsidR="003C0D35" w:rsidRPr="003C0D35" w:rsidRDefault="00001C70" w:rsidP="003C0D35">
      <w:pPr>
        <w:ind w:left="-180"/>
        <w:jc w:val="both"/>
      </w:pPr>
      <w:r>
        <w:t xml:space="preserve">         </w:t>
      </w:r>
      <w:r w:rsidR="003C0D35" w:rsidRPr="003C0D35">
        <w:t>Для привлечения специалистов на село необходима  целевая контрактная подготовка в аграрных учебных заведениях области и обеспечение  поддержки закрепления молодых специалистов, приступивших к работе в сельхозпредприятиях.</w:t>
      </w:r>
    </w:p>
    <w:p w:rsidR="003C0D35" w:rsidRPr="003C0D35" w:rsidRDefault="003C0D35" w:rsidP="003C0D35">
      <w:pPr>
        <w:ind w:left="-180"/>
        <w:jc w:val="both"/>
      </w:pPr>
    </w:p>
    <w:p w:rsidR="00C31C74" w:rsidRPr="00F93605" w:rsidRDefault="00C31C74" w:rsidP="00C31C74">
      <w:pPr>
        <w:ind w:left="-180"/>
        <w:jc w:val="both"/>
      </w:pPr>
    </w:p>
    <w:p w:rsidR="00C31C74" w:rsidRPr="00F93605" w:rsidRDefault="00C31C74" w:rsidP="00C31C74">
      <w:pPr>
        <w:ind w:left="-180"/>
        <w:jc w:val="center"/>
        <w:rPr>
          <w:b/>
        </w:rPr>
      </w:pPr>
      <w:r w:rsidRPr="00F93605">
        <w:rPr>
          <w:b/>
          <w:lang w:val="en-US"/>
        </w:rPr>
        <w:t>II</w:t>
      </w:r>
      <w:r w:rsidRPr="00F93605">
        <w:rPr>
          <w:b/>
        </w:rPr>
        <w:t>.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w:t>
      </w:r>
    </w:p>
    <w:p w:rsidR="00882E01" w:rsidRPr="00882E01" w:rsidRDefault="00882E01" w:rsidP="000736E3">
      <w:pPr>
        <w:spacing w:line="276" w:lineRule="auto"/>
        <w:ind w:firstLine="709"/>
        <w:jc w:val="both"/>
      </w:pPr>
      <w:r w:rsidRPr="00882E01">
        <w:t>Базовая отрасль агропромышленного комплекса - сельское хозяйство - является важной сферой экономики муниципального района, обеспечивающей трудовой потенциал сельских территорий.</w:t>
      </w:r>
    </w:p>
    <w:p w:rsidR="000736E3" w:rsidRPr="000736E3" w:rsidRDefault="00882E01" w:rsidP="000736E3">
      <w:pPr>
        <w:spacing w:line="276" w:lineRule="auto"/>
        <w:ind w:firstLine="709"/>
        <w:jc w:val="both"/>
        <w:rPr>
          <w:bCs/>
        </w:rPr>
      </w:pPr>
      <w:r w:rsidRPr="00882E01">
        <w:t>П</w:t>
      </w:r>
      <w:r w:rsidR="00001C70">
        <w:t>риоритеты и цели деятельности  А</w:t>
      </w:r>
      <w:r w:rsidRPr="00882E01">
        <w:t xml:space="preserve">дминистрации Первомайского муниципального района соответствуют приоритетам государственной политики. Приоритетные направления  поддержки сельского хозяйства определяются и реализуются посредством программного метода планирования и исполнения бюджета. Муниципальная программа определяет цели, задачи и направления развития сельского хозяйства,  финансовое обеспечение и  реализацию предусмотренных мероприятий, показатели их результативности в соответствии с </w:t>
      </w:r>
      <w:r w:rsidR="000736E3" w:rsidRPr="000736E3">
        <w:rPr>
          <w:bCs/>
        </w:rPr>
        <w:t>Госуд</w:t>
      </w:r>
      <w:r w:rsidR="000736E3">
        <w:rPr>
          <w:bCs/>
        </w:rPr>
        <w:t>арственной</w:t>
      </w:r>
      <w:r w:rsidR="000736E3" w:rsidRPr="000736E3">
        <w:rPr>
          <w:bCs/>
        </w:rPr>
        <w:t xml:space="preserve"> прог</w:t>
      </w:r>
      <w:r w:rsidR="000736E3">
        <w:rPr>
          <w:bCs/>
        </w:rPr>
        <w:t xml:space="preserve">раммой </w:t>
      </w:r>
      <w:r w:rsidR="000736E3" w:rsidRPr="000736E3">
        <w:rPr>
          <w:bCs/>
        </w:rPr>
        <w:t>«</w:t>
      </w:r>
      <w:r w:rsidR="000736E3" w:rsidRPr="000736E3">
        <w:t>Развитие сельского хозяйства в Ярославской области»</w:t>
      </w:r>
      <w:r w:rsidR="000736E3">
        <w:t xml:space="preserve"> </w:t>
      </w:r>
      <w:r w:rsidR="000736E3" w:rsidRPr="000736E3">
        <w:t>на 2021 – 2025 годы</w:t>
      </w:r>
      <w:r w:rsidR="000736E3" w:rsidRPr="000736E3">
        <w:rPr>
          <w:bCs/>
        </w:rPr>
        <w:t xml:space="preserve"> </w:t>
      </w:r>
      <w:r w:rsidR="000736E3" w:rsidRPr="000736E3">
        <w:t>(в ред. постановлений Правительства области от 16.06.2021 № 383-п,</w:t>
      </w:r>
      <w:r w:rsidR="000736E3" w:rsidRPr="000736E3">
        <w:rPr>
          <w:bCs/>
        </w:rPr>
        <w:t xml:space="preserve"> </w:t>
      </w:r>
      <w:r w:rsidR="000736E3" w:rsidRPr="000736E3">
        <w:t>от 31.08.2021 № 580-п)</w:t>
      </w:r>
      <w:r w:rsidR="000736E3">
        <w:t>.</w:t>
      </w:r>
    </w:p>
    <w:p w:rsidR="00882E01" w:rsidRPr="00882E01" w:rsidRDefault="00882E01" w:rsidP="000736E3">
      <w:pPr>
        <w:spacing w:line="276" w:lineRule="auto"/>
        <w:ind w:firstLine="709"/>
        <w:jc w:val="both"/>
      </w:pPr>
      <w:r w:rsidRPr="00882E01">
        <w:t>Цели, задачи и мероприятия муниципальной программы в первую очередь направлены на решение проблем  в сфере сельского хозяйства, среди которых:</w:t>
      </w:r>
    </w:p>
    <w:p w:rsidR="00882E01" w:rsidRPr="00882E01" w:rsidRDefault="00882E01" w:rsidP="000736E3">
      <w:pPr>
        <w:spacing w:line="276" w:lineRule="auto"/>
        <w:ind w:firstLine="709"/>
        <w:jc w:val="both"/>
      </w:pPr>
      <w:r w:rsidRPr="00882E01">
        <w:t>- 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882E01" w:rsidRPr="00882E01" w:rsidRDefault="00882E01" w:rsidP="000736E3">
      <w:pPr>
        <w:spacing w:line="276" w:lineRule="auto"/>
        <w:ind w:firstLine="709"/>
        <w:jc w:val="both"/>
      </w:pPr>
      <w:r w:rsidRPr="00882E01">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w:t>
      </w:r>
    </w:p>
    <w:p w:rsidR="00882E01" w:rsidRPr="00882E01" w:rsidRDefault="00882E01" w:rsidP="000736E3">
      <w:pPr>
        <w:spacing w:line="276" w:lineRule="auto"/>
        <w:ind w:firstLine="709"/>
        <w:jc w:val="both"/>
      </w:pPr>
      <w:r w:rsidRPr="00882E01">
        <w:t>Выделяются следующие приоритетные отрасли и направления деятельности:</w:t>
      </w:r>
    </w:p>
    <w:p w:rsidR="00882E01" w:rsidRPr="00882E01" w:rsidRDefault="00882E01" w:rsidP="000736E3">
      <w:pPr>
        <w:spacing w:line="276" w:lineRule="auto"/>
        <w:ind w:firstLine="709"/>
        <w:jc w:val="both"/>
      </w:pPr>
      <w:r w:rsidRPr="00882E01">
        <w:t xml:space="preserve">- в сфере производства: </w:t>
      </w:r>
    </w:p>
    <w:p w:rsidR="00882E01" w:rsidRPr="00882E01" w:rsidRDefault="00882E01" w:rsidP="000736E3">
      <w:pPr>
        <w:spacing w:line="276" w:lineRule="auto"/>
        <w:ind w:firstLine="709"/>
        <w:jc w:val="both"/>
      </w:pPr>
      <w:r w:rsidRPr="00882E01">
        <w:lastRenderedPageBreak/>
        <w:t>животноводство</w:t>
      </w:r>
      <w:r w:rsidRPr="00882E01">
        <w:rPr>
          <w:b/>
        </w:rPr>
        <w:t xml:space="preserve"> </w:t>
      </w:r>
      <w:r w:rsidRPr="00882E01">
        <w:t xml:space="preserve">(производство молока, мяса), являющееся системообразующей отраслью, использующей такие преимущества,  как наличие значительных площадей сельскохозяйственных угодий; </w:t>
      </w:r>
    </w:p>
    <w:p w:rsidR="00882E01" w:rsidRPr="00882E01" w:rsidRDefault="00882E01" w:rsidP="000736E3">
      <w:pPr>
        <w:spacing w:line="276" w:lineRule="auto"/>
        <w:ind w:firstLine="709"/>
        <w:jc w:val="both"/>
      </w:pPr>
      <w:r w:rsidRPr="00882E01">
        <w:t>растениеводство</w:t>
      </w:r>
      <w:r w:rsidRPr="00882E01">
        <w:rPr>
          <w:b/>
        </w:rPr>
        <w:t xml:space="preserve"> </w:t>
      </w:r>
      <w:r w:rsidRPr="00882E01">
        <w:t>(кормопроизводство), включающее семеноводство, размещение и технологию производства, обеспечивающее устойчивость сельского хозяйства в целом;</w:t>
      </w:r>
    </w:p>
    <w:p w:rsidR="00882E01" w:rsidRPr="00882E01" w:rsidRDefault="00882E01" w:rsidP="000736E3">
      <w:pPr>
        <w:spacing w:line="276" w:lineRule="auto"/>
        <w:ind w:firstLine="709"/>
        <w:jc w:val="both"/>
      </w:pPr>
      <w:r w:rsidRPr="00882E01">
        <w:t>- в сфере развития производственного потенциала –  введение в оборот неиспользуемой пашни и других видов сельскохозяйственных угодий;</w:t>
      </w:r>
    </w:p>
    <w:p w:rsidR="00882E01" w:rsidRPr="00882E01" w:rsidRDefault="00882E01" w:rsidP="000736E3">
      <w:pPr>
        <w:spacing w:line="276" w:lineRule="auto"/>
        <w:ind w:firstLine="709"/>
        <w:jc w:val="both"/>
      </w:pPr>
      <w:r w:rsidRPr="00882E01">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882E01" w:rsidRPr="00882E01" w:rsidRDefault="00882E01" w:rsidP="000736E3">
      <w:pPr>
        <w:spacing w:line="276" w:lineRule="auto"/>
        <w:ind w:firstLine="709"/>
        <w:jc w:val="both"/>
      </w:pPr>
      <w:r w:rsidRPr="00882E01">
        <w:t>- в институциональной сфере – развитие кооперации, интеграционных связей в сельском хозяйстве;</w:t>
      </w:r>
    </w:p>
    <w:p w:rsidR="00882E01" w:rsidRPr="00882E01" w:rsidRDefault="00882E01" w:rsidP="000736E3">
      <w:pPr>
        <w:spacing w:line="276" w:lineRule="auto"/>
        <w:ind w:firstLine="709"/>
        <w:jc w:val="both"/>
      </w:pPr>
      <w:r w:rsidRPr="00882E01">
        <w:t>- научное и кадровое обеспечение, являющееся важнейшим условием формирования инновационного сельского хозяйства.</w:t>
      </w:r>
    </w:p>
    <w:p w:rsidR="00882E01" w:rsidRPr="00882E01" w:rsidRDefault="00882E01" w:rsidP="000736E3">
      <w:pPr>
        <w:spacing w:line="276" w:lineRule="auto"/>
        <w:ind w:firstLine="709"/>
        <w:jc w:val="both"/>
      </w:pPr>
      <w:r w:rsidRPr="00882E01">
        <w:t>В отраслях сельского хозяйства муниципального района в настоящее время имеются проблемы общего характера, негативно отражающиеся на динамике развития сельскохозяйственного производства и которые требуют решения:</w:t>
      </w:r>
    </w:p>
    <w:p w:rsidR="00882E01" w:rsidRPr="00882E01" w:rsidRDefault="00882E01" w:rsidP="000736E3">
      <w:pPr>
        <w:spacing w:line="276" w:lineRule="auto"/>
        <w:ind w:firstLine="709"/>
        <w:jc w:val="both"/>
      </w:pPr>
      <w:r w:rsidRPr="00882E01">
        <w:t>- финансовая неустойчивость отрасли, обусловленная нестабильностью рынков сельскохозяйственной продукции, сырья и продовольствия;</w:t>
      </w:r>
    </w:p>
    <w:p w:rsidR="00882E01" w:rsidRPr="00882E01" w:rsidRDefault="00882E01" w:rsidP="000736E3">
      <w:pPr>
        <w:spacing w:line="276" w:lineRule="auto"/>
        <w:ind w:firstLine="709"/>
        <w:jc w:val="both"/>
      </w:pPr>
      <w:r w:rsidRPr="00882E01">
        <w:t>- низкие темпы структурно-технологической модернизации отрасли, обновления основных фондов;</w:t>
      </w:r>
    </w:p>
    <w:p w:rsidR="00882E01" w:rsidRPr="00882E01" w:rsidRDefault="00882E01" w:rsidP="000736E3">
      <w:pPr>
        <w:spacing w:line="276" w:lineRule="auto"/>
        <w:ind w:firstLine="709"/>
        <w:jc w:val="both"/>
      </w:pPr>
      <w:r w:rsidRPr="00882E01">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недостаточный приток частных инвестиций на развитие отрасли;</w:t>
      </w:r>
    </w:p>
    <w:p w:rsidR="00882E01" w:rsidRPr="00882E01" w:rsidRDefault="00882E01" w:rsidP="000736E3">
      <w:pPr>
        <w:spacing w:line="276" w:lineRule="auto"/>
        <w:ind w:firstLine="709"/>
        <w:jc w:val="both"/>
      </w:pPr>
      <w:r w:rsidRPr="00882E01">
        <w:t>- решение вопросов приобретения и оформления земельных участков для производства. Большое количество долей земельных участков относится к категории невостребованных и в настоящее время не  используется. Оформлением таких земель в муниципальную собственность уполномочены заниматься администрации сельских поселений;</w:t>
      </w:r>
    </w:p>
    <w:p w:rsidR="00882E01" w:rsidRPr="00882E01" w:rsidRDefault="00882E01" w:rsidP="000736E3">
      <w:pPr>
        <w:spacing w:line="276" w:lineRule="auto"/>
        <w:ind w:firstLine="709"/>
        <w:jc w:val="both"/>
      </w:pPr>
      <w:r w:rsidRPr="00882E01">
        <w:t>- реализация проектов строительства крупных животноводческих объектов с привлечением заемных сре</w:t>
      </w:r>
      <w:proofErr w:type="gramStart"/>
      <w:r w:rsidRPr="00882E01">
        <w:t>дств  тр</w:t>
      </w:r>
      <w:proofErr w:type="gramEnd"/>
      <w:r w:rsidRPr="00882E01">
        <w:t xml:space="preserve">ебует обеспечения гарантийных обязательств. </w:t>
      </w:r>
      <w:proofErr w:type="spellStart"/>
      <w:r w:rsidRPr="00882E01">
        <w:t>Сельхозтоваропроизводители</w:t>
      </w:r>
      <w:proofErr w:type="spellEnd"/>
      <w:r w:rsidRPr="00882E01">
        <w:t xml:space="preserve">  не имеют достаточно имущества для внесения залога; </w:t>
      </w:r>
    </w:p>
    <w:p w:rsidR="00882E01" w:rsidRPr="00882E01" w:rsidRDefault="00882E01" w:rsidP="000736E3">
      <w:pPr>
        <w:spacing w:line="276" w:lineRule="auto"/>
        <w:ind w:firstLine="709"/>
        <w:jc w:val="both"/>
      </w:pPr>
      <w:r w:rsidRPr="00882E01">
        <w:t xml:space="preserve">- </w:t>
      </w:r>
      <w:proofErr w:type="spellStart"/>
      <w:r w:rsidRPr="00882E01">
        <w:t>диспаритет</w:t>
      </w:r>
      <w:proofErr w:type="spellEnd"/>
      <w:r w:rsidRPr="00882E01">
        <w:t xml:space="preserve"> цен на продукцию сельского хозяйства и энергоносители;</w:t>
      </w:r>
    </w:p>
    <w:p w:rsidR="00882E01" w:rsidRPr="00882E01" w:rsidRDefault="00882E01" w:rsidP="000736E3">
      <w:pPr>
        <w:spacing w:line="276" w:lineRule="auto"/>
        <w:ind w:firstLine="709"/>
        <w:jc w:val="both"/>
      </w:pPr>
      <w:r w:rsidRPr="00882E01">
        <w:t>- отток квалифицированных специалистов из сельского хозяйства;</w:t>
      </w:r>
    </w:p>
    <w:p w:rsidR="00882E01" w:rsidRPr="00882E01" w:rsidRDefault="00882E01" w:rsidP="000736E3">
      <w:pPr>
        <w:spacing w:line="276" w:lineRule="auto"/>
        <w:ind w:firstLine="709"/>
        <w:jc w:val="both"/>
      </w:pPr>
      <w:r w:rsidRPr="00882E01">
        <w:t>- недостаточное  обновление парка сельхозмашин не успевает компенсировать выбытие техники;</w:t>
      </w:r>
    </w:p>
    <w:p w:rsidR="00882E01" w:rsidRPr="00882E01" w:rsidRDefault="00882E01" w:rsidP="000736E3">
      <w:pPr>
        <w:spacing w:line="276" w:lineRule="auto"/>
        <w:ind w:firstLine="709"/>
        <w:jc w:val="both"/>
      </w:pPr>
      <w:r w:rsidRPr="00882E01">
        <w:t>-   обеспечение отрасли животноводства качественными кормами в соответствии с потребностью в них;</w:t>
      </w:r>
    </w:p>
    <w:p w:rsidR="00882E01" w:rsidRPr="00882E01" w:rsidRDefault="00882E01" w:rsidP="000736E3">
      <w:pPr>
        <w:spacing w:line="276" w:lineRule="auto"/>
        <w:ind w:firstLine="709"/>
        <w:jc w:val="both"/>
      </w:pPr>
      <w:r w:rsidRPr="00882E01">
        <w:t xml:space="preserve">- из-за высоких  цен на минеральные удобрения и отсутствия денежных средств на их приобретение у сельхозпредприятий минеральные удобрения используется намного меньше, чем количество питательных веществ, которое ежегодно выносится с урожаем.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0"/>
      </w:tblGrid>
      <w:tr w:rsidR="00CA03E1" w:rsidRPr="00882E01" w:rsidTr="00964E8D">
        <w:tc>
          <w:tcPr>
            <w:tcW w:w="15230" w:type="dxa"/>
            <w:tcBorders>
              <w:top w:val="nil"/>
              <w:left w:val="nil"/>
              <w:bottom w:val="nil"/>
            </w:tcBorders>
            <w:shd w:val="clear" w:color="auto" w:fill="auto"/>
          </w:tcPr>
          <w:p w:rsidR="00CA03E1" w:rsidRPr="00F93605" w:rsidRDefault="00CA03E1" w:rsidP="000736E3">
            <w:pPr>
              <w:widowControl w:val="0"/>
              <w:autoSpaceDE w:val="0"/>
              <w:autoSpaceDN w:val="0"/>
              <w:adjustRightInd w:val="0"/>
              <w:jc w:val="both"/>
            </w:pPr>
            <w:r w:rsidRPr="00F93605">
              <w:t>Конечные результаты муниципальной программы</w:t>
            </w:r>
          </w:p>
        </w:tc>
      </w:tr>
    </w:tbl>
    <w:p w:rsidR="00882E01" w:rsidRPr="00882E01" w:rsidRDefault="00882E01" w:rsidP="000736E3">
      <w:pPr>
        <w:spacing w:line="276" w:lineRule="auto"/>
        <w:ind w:firstLine="709"/>
        <w:jc w:val="both"/>
      </w:pPr>
      <w:r w:rsidRPr="00882E01">
        <w:t>-  развитие отрасли растениеводства, переработка и реализация продукции растениеводства;</w:t>
      </w:r>
    </w:p>
    <w:p w:rsidR="00882E01" w:rsidRPr="00882E01" w:rsidRDefault="00882E01" w:rsidP="000736E3">
      <w:pPr>
        <w:spacing w:line="276" w:lineRule="auto"/>
        <w:ind w:firstLine="709"/>
        <w:jc w:val="both"/>
      </w:pPr>
      <w:r w:rsidRPr="00882E01">
        <w:t>-  развитие отрасли животноводства, реализация продукции животноводства;</w:t>
      </w:r>
    </w:p>
    <w:p w:rsidR="00882E01" w:rsidRPr="00882E01" w:rsidRDefault="00882E01" w:rsidP="000736E3">
      <w:pPr>
        <w:spacing w:line="276" w:lineRule="auto"/>
        <w:ind w:firstLine="709"/>
        <w:jc w:val="both"/>
      </w:pPr>
      <w:r w:rsidRPr="00882E01">
        <w:lastRenderedPageBreak/>
        <w:t>- привлечение в сельскохозяйственное производство высококвалифицированных специалистов и специалистов массовых профессий.</w:t>
      </w:r>
    </w:p>
    <w:p w:rsidR="00CA03E1" w:rsidRDefault="00882E01" w:rsidP="000736E3">
      <w:pPr>
        <w:spacing w:line="276" w:lineRule="auto"/>
        <w:ind w:firstLine="709"/>
        <w:jc w:val="both"/>
      </w:pPr>
      <w:r w:rsidRPr="00882E01">
        <w:t xml:space="preserve">   </w:t>
      </w:r>
      <w:r w:rsidR="00CA03E1">
        <w:t xml:space="preserve"> Ожидаемые к</w:t>
      </w:r>
      <w:r w:rsidRPr="00882E01">
        <w:t xml:space="preserve">онечные результаты муниципальной программы    </w:t>
      </w:r>
    </w:p>
    <w:p w:rsidR="00CA03E1" w:rsidRDefault="00882E01" w:rsidP="000736E3">
      <w:pPr>
        <w:spacing w:line="276" w:lineRule="auto"/>
        <w:ind w:firstLine="709"/>
        <w:jc w:val="both"/>
      </w:pPr>
      <w:r w:rsidRPr="00882E01">
        <w:t xml:space="preserve"> - индекс производства продукции растениеводства в хозяйствах</w:t>
      </w:r>
      <w:r w:rsidR="00CA03E1">
        <w:t xml:space="preserve"> </w:t>
      </w:r>
      <w:r w:rsidRPr="00882E01">
        <w:t xml:space="preserve"> всех категорий (в сопоставимых ценах) к предыдущему году 103,5 %</w:t>
      </w:r>
    </w:p>
    <w:p w:rsidR="00882E01" w:rsidRPr="00882E01" w:rsidRDefault="00882E01" w:rsidP="000736E3">
      <w:pPr>
        <w:spacing w:line="276" w:lineRule="auto"/>
        <w:ind w:firstLine="709"/>
        <w:jc w:val="both"/>
      </w:pPr>
      <w:r w:rsidRPr="00882E01">
        <w:t xml:space="preserve"> - индекс производства продукции животноводства в хозяйствах всех категорий (в сопоставимых ценах) к предыдущему году  103,5%</w:t>
      </w:r>
    </w:p>
    <w:p w:rsidR="00C31C74" w:rsidRPr="00F93605" w:rsidRDefault="00882E01" w:rsidP="000736E3">
      <w:pPr>
        <w:spacing w:line="276" w:lineRule="auto"/>
        <w:ind w:firstLine="709"/>
        <w:jc w:val="both"/>
      </w:pPr>
      <w:r w:rsidRPr="00882E01">
        <w:t xml:space="preserve">   - удельный вес прибыльных  сельскохозяйственных </w:t>
      </w:r>
      <w:proofErr w:type="gramStart"/>
      <w:r w:rsidRPr="00882E01">
        <w:t>предприятий</w:t>
      </w:r>
      <w:proofErr w:type="gramEnd"/>
      <w:r w:rsidRPr="00882E01">
        <w:t xml:space="preserve"> в общем их числе 60%</w:t>
      </w:r>
    </w:p>
    <w:p w:rsidR="00882E01" w:rsidRPr="00F93605" w:rsidRDefault="00151449" w:rsidP="00882E01">
      <w:pPr>
        <w:jc w:val="both"/>
      </w:pPr>
      <w:r w:rsidRPr="00F93605">
        <w:t xml:space="preserve">   </w:t>
      </w:r>
      <w:r w:rsidR="00F0739C" w:rsidRPr="00F93605">
        <w:tab/>
      </w:r>
    </w:p>
    <w:p w:rsidR="00F0739C" w:rsidRPr="00F93605" w:rsidRDefault="00F0739C" w:rsidP="00F0739C">
      <w:pPr>
        <w:jc w:val="both"/>
      </w:pPr>
    </w:p>
    <w:p w:rsidR="00F0739C" w:rsidRPr="00F93605" w:rsidRDefault="00F0739C" w:rsidP="00F0739C">
      <w:pPr>
        <w:jc w:val="center"/>
        <w:rPr>
          <w:b/>
        </w:rPr>
      </w:pPr>
      <w:r w:rsidRPr="00F93605">
        <w:rPr>
          <w:b/>
          <w:lang w:val="en-US"/>
        </w:rPr>
        <w:t>III</w:t>
      </w:r>
      <w:r w:rsidRPr="00F93605">
        <w:rPr>
          <w:b/>
        </w:rPr>
        <w:t>. Обобщенная характеристика мер государственного регулирования в рамках муниципальной программы</w:t>
      </w:r>
    </w:p>
    <w:p w:rsidR="001C537C" w:rsidRPr="00F93605" w:rsidRDefault="001C537C" w:rsidP="00F0739C">
      <w:pPr>
        <w:jc w:val="center"/>
        <w:rPr>
          <w:b/>
        </w:rPr>
      </w:pPr>
    </w:p>
    <w:p w:rsidR="001C537C" w:rsidRPr="00F93605" w:rsidRDefault="001C537C" w:rsidP="006D5B1A">
      <w:pPr>
        <w:jc w:val="both"/>
      </w:pPr>
      <w:r w:rsidRPr="00F93605">
        <w:tab/>
        <w:t>Основными мерами правового регулирования при реализации муниципальной программы Первомайского муниципального района</w:t>
      </w:r>
      <w:r w:rsidR="00CA03E1" w:rsidRPr="00CA03E1">
        <w:rPr>
          <w:b/>
        </w:rPr>
        <w:t xml:space="preserve"> </w:t>
      </w:r>
      <w:r w:rsidR="00CA03E1">
        <w:rPr>
          <w:b/>
        </w:rPr>
        <w:t>«</w:t>
      </w:r>
      <w:r w:rsidR="00CA03E1" w:rsidRPr="00CA03E1">
        <w:t>Развитие  сельского хозяйства  в  Первомайском  муниципальном  районе</w:t>
      </w:r>
      <w:r w:rsidR="00001C70">
        <w:t>»</w:t>
      </w:r>
      <w:r w:rsidR="00CA03E1" w:rsidRPr="00CA03E1">
        <w:t xml:space="preserve">  в  2022-2024 годах</w:t>
      </w:r>
      <w:r w:rsidR="00CA03E1" w:rsidRPr="00CA03E1">
        <w:rPr>
          <w:b/>
        </w:rPr>
        <w:t xml:space="preserve">       </w:t>
      </w:r>
      <w:r w:rsidRPr="00F93605">
        <w:t>являются федеральные, региональные и муниципальные нормативные правовые акты:</w:t>
      </w:r>
    </w:p>
    <w:p w:rsidR="006D5B1A" w:rsidRPr="00F93605" w:rsidRDefault="006D5B1A" w:rsidP="006D5B1A">
      <w:pPr>
        <w:widowControl w:val="0"/>
        <w:autoSpaceDE w:val="0"/>
        <w:autoSpaceDN w:val="0"/>
        <w:ind w:firstLine="540"/>
        <w:jc w:val="both"/>
      </w:pPr>
      <w:r w:rsidRPr="00F93605">
        <w:t xml:space="preserve">- Гражданский </w:t>
      </w:r>
      <w:hyperlink r:id="rId9" w:history="1">
        <w:r w:rsidRPr="00F93605">
          <w:t>кодекс</w:t>
        </w:r>
      </w:hyperlink>
      <w:r w:rsidRPr="00F93605">
        <w:t xml:space="preserve"> Российской Федерации;</w:t>
      </w:r>
    </w:p>
    <w:p w:rsidR="006D5B1A" w:rsidRPr="00F93605" w:rsidRDefault="006D5B1A" w:rsidP="006D5B1A">
      <w:pPr>
        <w:widowControl w:val="0"/>
        <w:autoSpaceDE w:val="0"/>
        <w:autoSpaceDN w:val="0"/>
        <w:ind w:firstLine="540"/>
        <w:jc w:val="both"/>
      </w:pPr>
      <w:r w:rsidRPr="00F93605">
        <w:t xml:space="preserve">- Бюджетный </w:t>
      </w:r>
      <w:hyperlink r:id="rId10" w:history="1">
        <w:r w:rsidRPr="00F93605">
          <w:t>кодекс</w:t>
        </w:r>
      </w:hyperlink>
      <w:r w:rsidRPr="00F93605">
        <w:t xml:space="preserve"> Российской Федерации;</w:t>
      </w:r>
    </w:p>
    <w:p w:rsidR="00900891" w:rsidRPr="00900891" w:rsidRDefault="00900891" w:rsidP="00900891">
      <w:pPr>
        <w:widowControl w:val="0"/>
        <w:autoSpaceDE w:val="0"/>
        <w:autoSpaceDN w:val="0"/>
        <w:ind w:firstLine="540"/>
        <w:jc w:val="both"/>
        <w:rPr>
          <w:bCs/>
        </w:rPr>
      </w:pPr>
      <w:r>
        <w:rPr>
          <w:b/>
          <w:bCs/>
        </w:rPr>
        <w:t>-</w:t>
      </w:r>
      <w:r w:rsidRPr="00900891">
        <w:rPr>
          <w:bCs/>
        </w:rPr>
        <w:t>Гос</w:t>
      </w:r>
      <w:r>
        <w:rPr>
          <w:bCs/>
        </w:rPr>
        <w:t>ударственная прог</w:t>
      </w:r>
      <w:r w:rsidRPr="00900891">
        <w:rPr>
          <w:bCs/>
        </w:rPr>
        <w:t>рамма</w:t>
      </w:r>
      <w:r w:rsidR="000736E3">
        <w:rPr>
          <w:bCs/>
        </w:rPr>
        <w:t xml:space="preserve"> </w:t>
      </w:r>
      <w:r w:rsidRPr="00900891">
        <w:rPr>
          <w:bCs/>
        </w:rPr>
        <w:t>«</w:t>
      </w:r>
      <w:r w:rsidRPr="00900891">
        <w:t>Развитие сельского хозяйства в Ярославской области</w:t>
      </w:r>
      <w:proofErr w:type="gramStart"/>
      <w:r w:rsidRPr="00900891">
        <w:t>»н</w:t>
      </w:r>
      <w:proofErr w:type="gramEnd"/>
      <w:r w:rsidRPr="00900891">
        <w:t>а 2021 – 2025 годы</w:t>
      </w:r>
      <w:r>
        <w:rPr>
          <w:bCs/>
        </w:rPr>
        <w:t xml:space="preserve"> </w:t>
      </w:r>
      <w:r w:rsidRPr="00900891">
        <w:t>(в ред. постановлений Правительства области от 16.06.2021 № 383-п,</w:t>
      </w:r>
      <w:r>
        <w:rPr>
          <w:bCs/>
        </w:rPr>
        <w:t xml:space="preserve"> </w:t>
      </w:r>
      <w:r w:rsidRPr="00900891">
        <w:t>от 31.08.2021 № 580-п)</w:t>
      </w:r>
    </w:p>
    <w:p w:rsidR="00900891" w:rsidRPr="00900891" w:rsidRDefault="00900891" w:rsidP="00900891">
      <w:pPr>
        <w:widowControl w:val="0"/>
        <w:autoSpaceDE w:val="0"/>
        <w:autoSpaceDN w:val="0"/>
        <w:ind w:firstLine="540"/>
        <w:jc w:val="both"/>
      </w:pPr>
      <w:r w:rsidRPr="00900891">
        <w:t>- подпрограммы «Развитие агропромышленного комплекса Ярославской области» на 2021 – 2025 годы (приложение 1 к Государственной программе);</w:t>
      </w:r>
    </w:p>
    <w:p w:rsidR="00900891" w:rsidRPr="00900891" w:rsidRDefault="00900891" w:rsidP="00900891">
      <w:pPr>
        <w:widowControl w:val="0"/>
        <w:autoSpaceDE w:val="0"/>
        <w:autoSpaceDN w:val="0"/>
        <w:ind w:firstLine="540"/>
        <w:jc w:val="both"/>
      </w:pPr>
      <w:r w:rsidRPr="00900891">
        <w:t>- подпрограммы «Обеспечение эпизоотического благополучия территории Ярославской области по африканской чуме свиней, бешенству и </w:t>
      </w:r>
      <w:proofErr w:type="gramStart"/>
      <w:r w:rsidRPr="00900891">
        <w:t>другим</w:t>
      </w:r>
      <w:proofErr w:type="gramEnd"/>
      <w:r w:rsidRPr="00900891">
        <w:t xml:space="preserve"> заразным и особо опасным болезням животных» на 2021 – 2025 годы (приложение 2 к Государственной программе);</w:t>
      </w:r>
    </w:p>
    <w:p w:rsidR="00900891" w:rsidRDefault="00900891" w:rsidP="00900891">
      <w:pPr>
        <w:widowControl w:val="0"/>
        <w:autoSpaceDE w:val="0"/>
        <w:autoSpaceDN w:val="0"/>
        <w:jc w:val="both"/>
      </w:pPr>
      <w:r>
        <w:t xml:space="preserve">       -Закон Ярославской области от 16 декабря 2009 года N 70-з</w:t>
      </w:r>
    </w:p>
    <w:p w:rsidR="00900891" w:rsidRDefault="00900891" w:rsidP="00900891">
      <w:pPr>
        <w:widowControl w:val="0"/>
        <w:autoSpaceDE w:val="0"/>
        <w:autoSpaceDN w:val="0"/>
        <w:jc w:val="both"/>
      </w:pPr>
      <w:r>
        <w:t xml:space="preserve"> «О наделении органов местного самоуправления государственными полномочиями Ярославской области» (с изменениями на 2 июля 2021 года)</w:t>
      </w:r>
    </w:p>
    <w:p w:rsidR="006D5B1A" w:rsidRPr="00F93605" w:rsidRDefault="00900891" w:rsidP="00900891">
      <w:pPr>
        <w:widowControl w:val="0"/>
        <w:autoSpaceDE w:val="0"/>
        <w:autoSpaceDN w:val="0"/>
        <w:jc w:val="both"/>
      </w:pPr>
      <w:r>
        <w:t xml:space="preserve">     </w:t>
      </w:r>
      <w:r w:rsidR="006D5B1A" w:rsidRPr="00F93605">
        <w:t xml:space="preserve">- </w:t>
      </w:r>
      <w:hyperlink r:id="rId11" w:history="1">
        <w:r w:rsidR="006D5B1A" w:rsidRPr="00F93605">
          <w:t>Стратегия</w:t>
        </w:r>
      </w:hyperlink>
      <w:r w:rsidR="006D5B1A" w:rsidRPr="00F93605">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Ярославской области до 2025 года";</w:t>
      </w:r>
    </w:p>
    <w:p w:rsidR="006D5B1A" w:rsidRPr="00F93605" w:rsidRDefault="006D5B1A" w:rsidP="006D5B1A">
      <w:pPr>
        <w:widowControl w:val="0"/>
        <w:autoSpaceDE w:val="0"/>
        <w:autoSpaceDN w:val="0"/>
        <w:ind w:firstLine="540"/>
        <w:jc w:val="both"/>
      </w:pPr>
      <w:r w:rsidRPr="00F93605">
        <w:t xml:space="preserve">- Стратегия социально-экономического развития Первомайского муниципального района до 2025 года, утвержденная решением Собрания Представителей Первомайского муниципального района от </w:t>
      </w:r>
      <w:r w:rsidR="00BE4952" w:rsidRPr="00F93605">
        <w:t>15.11.2018</w:t>
      </w:r>
      <w:r w:rsidRPr="00F93605">
        <w:t xml:space="preserve">  № </w:t>
      </w:r>
      <w:r w:rsidR="00BE4952" w:rsidRPr="00F93605">
        <w:t>19 « О стратегии социально-экономического развития Первомайского муниципального района до 2025 года»</w:t>
      </w:r>
      <w:r w:rsidRPr="00F93605">
        <w:t>.</w:t>
      </w:r>
    </w:p>
    <w:p w:rsidR="006D5B1A" w:rsidRPr="00F93605" w:rsidRDefault="006D5B1A" w:rsidP="006D5B1A"/>
    <w:p w:rsidR="00F0739C" w:rsidRPr="00F93605" w:rsidRDefault="00F0739C" w:rsidP="00F0739C">
      <w:pPr>
        <w:jc w:val="center"/>
        <w:rPr>
          <w:b/>
        </w:rPr>
      </w:pPr>
      <w:r w:rsidRPr="00F93605">
        <w:rPr>
          <w:b/>
          <w:lang w:val="en-US"/>
        </w:rPr>
        <w:t>IV</w:t>
      </w:r>
      <w:r w:rsidRPr="00F93605">
        <w:rPr>
          <w:b/>
        </w:rPr>
        <w:t>. Механизм реализации муниципальной программы</w:t>
      </w:r>
    </w:p>
    <w:p w:rsidR="00BE4952" w:rsidRPr="00F93605" w:rsidRDefault="00BE4952" w:rsidP="00F0739C">
      <w:pPr>
        <w:jc w:val="center"/>
        <w:rPr>
          <w:b/>
        </w:rPr>
      </w:pPr>
    </w:p>
    <w:p w:rsidR="00BE4952" w:rsidRPr="00F93605" w:rsidRDefault="00BE4952" w:rsidP="00B76943">
      <w:pPr>
        <w:jc w:val="both"/>
      </w:pPr>
      <w:r w:rsidRPr="00F93605">
        <w:rPr>
          <w:b/>
        </w:rPr>
        <w:tab/>
      </w:r>
      <w:r w:rsidRPr="00F93605">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BE4952" w:rsidRPr="00F93605" w:rsidRDefault="00BE4952" w:rsidP="00B76943">
      <w:pPr>
        <w:jc w:val="both"/>
      </w:pPr>
      <w:r w:rsidRPr="00F93605">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BE4952" w:rsidRPr="00F93605" w:rsidRDefault="00BE4952" w:rsidP="00B76943">
      <w:pPr>
        <w:jc w:val="both"/>
      </w:pPr>
      <w:r w:rsidRPr="00F93605">
        <w:lastRenderedPageBreak/>
        <w:tab/>
        <w:t>Реализация муниципальной программы осуществляется ответственным исполнителем муниципальной программы, которым является отдел</w:t>
      </w:r>
      <w:r w:rsidR="00001C70">
        <w:t>ом развития сельских территорий</w:t>
      </w:r>
      <w:r w:rsidR="00825591">
        <w:t>, природопользования и охраны окружающей среды</w:t>
      </w:r>
      <w:r w:rsidRPr="00F93605">
        <w:t xml:space="preserve"> Администрации Первомайского муниципального района.</w:t>
      </w:r>
    </w:p>
    <w:p w:rsidR="00BE4952" w:rsidRPr="00F93605" w:rsidRDefault="00BE4952" w:rsidP="00B76943">
      <w:pPr>
        <w:jc w:val="both"/>
      </w:pPr>
      <w:r w:rsidRPr="00F93605">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w:t>
      </w:r>
      <w:r w:rsidR="00EF2ABF" w:rsidRPr="00F93605">
        <w:t xml:space="preserve"> финансовых средств.</w:t>
      </w:r>
    </w:p>
    <w:p w:rsidR="00EF2ABF" w:rsidRPr="00F93605" w:rsidRDefault="00EF2ABF" w:rsidP="00B76943">
      <w:pPr>
        <w:jc w:val="both"/>
      </w:pPr>
      <w:r w:rsidRPr="00F93605">
        <w:tab/>
        <w:t>Ответственный исполнитель муниципальной программы осуществляет:</w:t>
      </w:r>
    </w:p>
    <w:p w:rsidR="0011225B" w:rsidRPr="00F93605" w:rsidRDefault="0011225B" w:rsidP="00B76943">
      <w:pPr>
        <w:ind w:firstLine="708"/>
        <w:jc w:val="both"/>
      </w:pPr>
      <w:r w:rsidRPr="00F93605">
        <w:t>- своевременную и качественную разработку и реализацию муниципальной программы;</w:t>
      </w:r>
    </w:p>
    <w:p w:rsidR="0011225B" w:rsidRPr="00F93605" w:rsidRDefault="0011225B" w:rsidP="00B76943">
      <w:pPr>
        <w:ind w:firstLine="708"/>
        <w:jc w:val="both"/>
      </w:pPr>
      <w:r w:rsidRPr="00F93605">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11225B" w:rsidRPr="00F93605" w:rsidRDefault="0011225B" w:rsidP="00B76943">
      <w:pPr>
        <w:ind w:firstLine="708"/>
        <w:jc w:val="both"/>
      </w:pPr>
      <w:r w:rsidRPr="00F93605">
        <w:t xml:space="preserve">-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w:t>
      </w:r>
      <w:proofErr w:type="spellStart"/>
      <w:r w:rsidRPr="00F93605">
        <w:t>пролграммы</w:t>
      </w:r>
      <w:proofErr w:type="spellEnd"/>
      <w:r w:rsidRPr="00F93605">
        <w:t>;</w:t>
      </w:r>
    </w:p>
    <w:p w:rsidR="0011225B" w:rsidRPr="00F93605" w:rsidRDefault="0011225B" w:rsidP="00B76943">
      <w:pPr>
        <w:ind w:firstLine="708"/>
        <w:jc w:val="both"/>
      </w:pPr>
      <w:r w:rsidRPr="00F93605">
        <w:t xml:space="preserve">- координацию работы исполнителей </w:t>
      </w:r>
      <w:proofErr w:type="spellStart"/>
      <w:r w:rsidRPr="00F93605">
        <w:t>подпрограмы</w:t>
      </w:r>
      <w:proofErr w:type="spellEnd"/>
      <w:r w:rsidRPr="00F93605">
        <w:t xml:space="preserve"> муниципальной  программы;</w:t>
      </w:r>
    </w:p>
    <w:p w:rsidR="0011225B" w:rsidRPr="00F93605" w:rsidRDefault="0011225B" w:rsidP="00B76943">
      <w:pPr>
        <w:ind w:firstLine="708"/>
        <w:jc w:val="both"/>
      </w:pPr>
      <w:r w:rsidRPr="00F93605">
        <w:t>- определение конкретных форм и методов управления мероприятиями подпрограммы муниципальной программы;</w:t>
      </w:r>
    </w:p>
    <w:p w:rsidR="0011225B" w:rsidRPr="00F93605" w:rsidRDefault="0011225B" w:rsidP="00B76943">
      <w:pPr>
        <w:jc w:val="both"/>
      </w:pPr>
      <w:r w:rsidRPr="00F93605">
        <w:t xml:space="preserve">  </w:t>
      </w:r>
      <w:r w:rsidRPr="00F93605">
        <w:tab/>
        <w:t>- контроль исполнения подпрограммы муниципальной  программы и разрешение возникающих проблемных ситуаций;</w:t>
      </w:r>
    </w:p>
    <w:p w:rsidR="0011225B" w:rsidRPr="00F93605" w:rsidRDefault="0011225B" w:rsidP="00B76943">
      <w:pPr>
        <w:ind w:firstLine="708"/>
        <w:jc w:val="both"/>
      </w:pPr>
      <w:r w:rsidRPr="00F93605">
        <w:t xml:space="preserve">- контроль целевого и эффективного использования бюджетных средств, выделяемых на реализацию подпрограммы </w:t>
      </w:r>
      <w:r w:rsidR="008A7260" w:rsidRPr="00F93605">
        <w:t xml:space="preserve">муниципальной программы в </w:t>
      </w:r>
      <w:r w:rsidRPr="00F93605">
        <w:t xml:space="preserve"> соответствии с действующим законодательством;</w:t>
      </w:r>
    </w:p>
    <w:p w:rsidR="0011225B" w:rsidRPr="00F93605" w:rsidRDefault="0011225B" w:rsidP="00B76943">
      <w:pPr>
        <w:ind w:firstLine="708"/>
        <w:jc w:val="both"/>
      </w:pPr>
      <w:r w:rsidRPr="00F93605">
        <w:t xml:space="preserve">- обобщение и анализ хода реализации </w:t>
      </w:r>
      <w:r w:rsidR="008A7260" w:rsidRPr="00F93605">
        <w:t xml:space="preserve">муниципальной </w:t>
      </w:r>
      <w:r w:rsidRPr="00F93605">
        <w:t xml:space="preserve"> программы, подготовку отчетов о реализации </w:t>
      </w:r>
      <w:r w:rsidR="008A7260" w:rsidRPr="00F93605">
        <w:t xml:space="preserve">муниципальной </w:t>
      </w:r>
      <w:r w:rsidRPr="00F93605">
        <w:t xml:space="preserve"> программы на основе представленных исполнителями подпрограмм</w:t>
      </w:r>
      <w:r w:rsidR="008A7260" w:rsidRPr="00F93605">
        <w:t xml:space="preserve">ы </w:t>
      </w:r>
      <w:r w:rsidRPr="00F93605">
        <w:t xml:space="preserve"> </w:t>
      </w:r>
      <w:r w:rsidR="008A7260" w:rsidRPr="00F93605">
        <w:t>муниципальной</w:t>
      </w:r>
      <w:r w:rsidRPr="00F93605">
        <w:t xml:space="preserve"> программы отчетов по установленным формам, в том числе отчетов о расходовании средств, предусмотренных на реализацию подпрограмм</w:t>
      </w:r>
      <w:r w:rsidR="008A7260" w:rsidRPr="00F93605">
        <w:t xml:space="preserve">ы </w:t>
      </w:r>
      <w:r w:rsidRPr="00F93605">
        <w:t xml:space="preserve">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информационное сопровождение реализации </w:t>
      </w:r>
      <w:r w:rsidR="008A7260" w:rsidRPr="00F93605">
        <w:t xml:space="preserve">муниципальной </w:t>
      </w:r>
      <w:r w:rsidRPr="00F93605">
        <w:t xml:space="preserve">программы,  в том числе информационную и разъяснительную работу, направленную на освещение цели и задач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размещение на официальном сайте </w:t>
      </w:r>
      <w:r w:rsidR="008A7260" w:rsidRPr="00F93605">
        <w:t xml:space="preserve">Администрации Первомайского муниципального района </w:t>
      </w:r>
      <w:r w:rsidRPr="00F93605">
        <w:t xml:space="preserve">в информационно-телекоммуникационной сети "Интернет" информации о результатах реализации </w:t>
      </w:r>
      <w:r w:rsidR="00F50508" w:rsidRPr="00F93605">
        <w:t>муниципальной</w:t>
      </w:r>
      <w:r w:rsidRPr="00F93605">
        <w:t xml:space="preserve"> программы</w:t>
      </w:r>
      <w:r w:rsidR="00F50508" w:rsidRPr="00F93605">
        <w:t>.</w:t>
      </w:r>
    </w:p>
    <w:p w:rsidR="0011225B" w:rsidRPr="00F93605" w:rsidRDefault="0011225B" w:rsidP="00B76943">
      <w:pPr>
        <w:ind w:firstLine="708"/>
        <w:jc w:val="both"/>
      </w:pPr>
      <w:r w:rsidRPr="00F93605">
        <w:t>Мероприятия подпрограмм</w:t>
      </w:r>
      <w:r w:rsidR="00F50508" w:rsidRPr="00F93605">
        <w:t xml:space="preserve">ы </w:t>
      </w:r>
      <w:r w:rsidRPr="00F93605">
        <w:t xml:space="preserve"> </w:t>
      </w:r>
      <w:r w:rsidR="00F50508" w:rsidRPr="00F93605">
        <w:t>муниципальной</w:t>
      </w:r>
      <w:r w:rsidRPr="00F93605">
        <w:t xml:space="preserve"> программы реализуются исполнителями мероприятий подпрограмм</w:t>
      </w:r>
      <w:r w:rsidR="005025FD" w:rsidRPr="00F93605">
        <w:t xml:space="preserve">ы </w:t>
      </w:r>
      <w:r w:rsidRPr="00F93605">
        <w:t>в рамках компетенции. Исполнители мероприятий подпрограмм</w:t>
      </w:r>
      <w:r w:rsidR="005025FD" w:rsidRPr="00F93605">
        <w:t>ы</w:t>
      </w:r>
      <w:r w:rsidRPr="00F93605">
        <w:t xml:space="preserve"> отвечают за реализацию мероприятий  и достижение показателей </w:t>
      </w:r>
      <w:r w:rsidR="005025FD" w:rsidRPr="00F93605">
        <w:t xml:space="preserve"> их </w:t>
      </w:r>
      <w:r w:rsidRPr="00F93605">
        <w:t>результатов</w:t>
      </w:r>
      <w:r w:rsidR="005025FD" w:rsidRPr="00F93605">
        <w:t>.</w:t>
      </w:r>
    </w:p>
    <w:p w:rsidR="0011225B" w:rsidRPr="00F93605" w:rsidRDefault="0011225B" w:rsidP="00B76943">
      <w:pPr>
        <w:ind w:firstLine="708"/>
        <w:jc w:val="both"/>
      </w:pPr>
      <w:r w:rsidRPr="00F93605">
        <w:t>Исполнители мероприятий подпрограмм</w:t>
      </w:r>
      <w:r w:rsidR="00A03A84" w:rsidRPr="00F93605">
        <w:t>ы</w:t>
      </w:r>
      <w:r w:rsidRPr="00F93605">
        <w:t xml:space="preserve"> в рамках компетенции представляют ответственному исполнителю </w:t>
      </w:r>
      <w:r w:rsidR="00A03A84" w:rsidRPr="00F93605">
        <w:t xml:space="preserve">муниципальной </w:t>
      </w:r>
      <w:r w:rsidRPr="00F93605">
        <w:t xml:space="preserve"> программы в сроки, установленные </w:t>
      </w:r>
      <w:r w:rsidR="00A03A84" w:rsidRPr="00F93605">
        <w:t>нормативным правовым актом</w:t>
      </w:r>
      <w:r w:rsidRPr="00F93605">
        <w:t xml:space="preserve"> в области программно-целевого планирования, отчеты о реализации мероприятий подпрограмм</w:t>
      </w:r>
      <w:r w:rsidR="00A03A84" w:rsidRPr="00F93605">
        <w:t>ы</w:t>
      </w:r>
      <w:r w:rsidRPr="00F93605">
        <w:t xml:space="preserve"> по установленным формам, в том числе отчеты о расходовании средств, предусмотренных на реализацию мероприятий подпрограмм</w:t>
      </w:r>
      <w:r w:rsidR="00A03A84" w:rsidRPr="00F93605">
        <w:t>ы.</w:t>
      </w:r>
    </w:p>
    <w:p w:rsidR="0011225B" w:rsidRPr="00F93605" w:rsidRDefault="0011225B" w:rsidP="00B76943">
      <w:pPr>
        <w:ind w:firstLine="708"/>
        <w:jc w:val="both"/>
      </w:pPr>
      <w:r w:rsidRPr="00F93605">
        <w:t>Источниками финансирования мероприятий подпрограмм</w:t>
      </w:r>
      <w:r w:rsidR="00A03A84" w:rsidRPr="00F93605">
        <w:t>ы</w:t>
      </w:r>
      <w:r w:rsidRPr="00F93605">
        <w:t xml:space="preserve"> </w:t>
      </w:r>
      <w:r w:rsidR="00A03A84" w:rsidRPr="00F93605">
        <w:t xml:space="preserve">муниципальной </w:t>
      </w:r>
      <w:r w:rsidRPr="00F93605">
        <w:t xml:space="preserve"> программы являются </w:t>
      </w:r>
      <w:r w:rsidR="00A03A84" w:rsidRPr="00F93605">
        <w:t xml:space="preserve">средства бюджета Первомайского муниципального </w:t>
      </w:r>
      <w:proofErr w:type="spellStart"/>
      <w:r w:rsidR="00A03A84" w:rsidRPr="00F93605">
        <w:t>рйона</w:t>
      </w:r>
      <w:proofErr w:type="spellEnd"/>
      <w:r w:rsidRPr="00F93605">
        <w:t>.</w:t>
      </w:r>
    </w:p>
    <w:p w:rsidR="0011225B" w:rsidRPr="00F93605" w:rsidRDefault="0011225B" w:rsidP="00B76943">
      <w:pPr>
        <w:ind w:firstLine="708"/>
        <w:jc w:val="both"/>
      </w:pPr>
      <w:r w:rsidRPr="00F93605">
        <w:t xml:space="preserve">Финансовый </w:t>
      </w:r>
      <w:proofErr w:type="gramStart"/>
      <w:r w:rsidRPr="00F93605">
        <w:t>контроль за</w:t>
      </w:r>
      <w:proofErr w:type="gramEnd"/>
      <w:r w:rsidRPr="00F93605">
        <w:t xml:space="preserve"> использованием средств бюджет</w:t>
      </w:r>
      <w:r w:rsidR="00A03A84" w:rsidRPr="00F93605">
        <w:t>а</w:t>
      </w:r>
      <w:r w:rsidRPr="00F93605">
        <w:t xml:space="preserve"> осуществляется органами финансового контроля.</w:t>
      </w:r>
    </w:p>
    <w:p w:rsidR="0011225B" w:rsidRPr="00F93605" w:rsidRDefault="0011225B" w:rsidP="00B76943">
      <w:pPr>
        <w:ind w:firstLine="708"/>
        <w:jc w:val="both"/>
      </w:pPr>
      <w:proofErr w:type="gramStart"/>
      <w:r w:rsidRPr="00F93605">
        <w:t xml:space="preserve">Оценка промежуточной и итоговой результативности и эффективности </w:t>
      </w:r>
      <w:r w:rsidR="00A03A84" w:rsidRPr="00F93605">
        <w:t>муниципальной</w:t>
      </w:r>
      <w:r w:rsidRPr="00F93605">
        <w:t xml:space="preserve"> программы осуществляется в соответствии с </w:t>
      </w:r>
      <w:hyperlink r:id="rId12" w:history="1">
        <w:r w:rsidRPr="00F93605">
          <w:rPr>
            <w:rStyle w:val="a3"/>
            <w:color w:val="auto"/>
            <w:u w:val="none"/>
          </w:rPr>
          <w:t>Методикой</w:t>
        </w:r>
      </w:hyperlink>
      <w:r w:rsidRPr="00F93605">
        <w:t xml:space="preserve"> оценки результативности и эффективности реализации </w:t>
      </w:r>
      <w:r w:rsidR="00A03A84" w:rsidRPr="00F93605">
        <w:t xml:space="preserve">муниципальной </w:t>
      </w:r>
      <w:r w:rsidRPr="00F93605">
        <w:t xml:space="preserve"> программы </w:t>
      </w:r>
      <w:r w:rsidR="00A03A84" w:rsidRPr="00F93605">
        <w:t>Первомайского муниципального района</w:t>
      </w:r>
      <w:r w:rsidRPr="00F93605">
        <w:t xml:space="preserve">/подпрограммы </w:t>
      </w:r>
      <w:r w:rsidR="00B76943" w:rsidRPr="00F93605">
        <w:t xml:space="preserve">муниципальной </w:t>
      </w:r>
      <w:r w:rsidRPr="00F93605">
        <w:t xml:space="preserve"> программы </w:t>
      </w:r>
      <w:r w:rsidR="00B76943" w:rsidRPr="00F93605">
        <w:lastRenderedPageBreak/>
        <w:t>Первомайского муниципального района</w:t>
      </w:r>
      <w:r w:rsidRPr="00F93605">
        <w:t xml:space="preserve">, являющейся приложением </w:t>
      </w:r>
      <w:r w:rsidR="00B76943" w:rsidRPr="00F93605">
        <w:t>7</w:t>
      </w:r>
      <w:r w:rsidRPr="00F93605">
        <w:t xml:space="preserve"> к Положению о программно-целевом планировании в </w:t>
      </w:r>
      <w:r w:rsidR="00B76943" w:rsidRPr="00F93605">
        <w:t>Первомайском муниципальном районе,</w:t>
      </w:r>
      <w:r w:rsidRPr="00F93605">
        <w:t xml:space="preserve"> утвержденному постановлением </w:t>
      </w:r>
      <w:r w:rsidR="00B76943" w:rsidRPr="00F93605">
        <w:t>Администрации Первомайского муниципального района</w:t>
      </w:r>
      <w:r w:rsidRPr="00F93605">
        <w:t xml:space="preserve"> от </w:t>
      </w:r>
      <w:r w:rsidR="00B76943" w:rsidRPr="00F93605">
        <w:t>30.11.2021</w:t>
      </w:r>
      <w:r w:rsidRPr="00F93605">
        <w:t xml:space="preserve"> N </w:t>
      </w:r>
      <w:r w:rsidR="00B76943" w:rsidRPr="00F93605">
        <w:t>656</w:t>
      </w:r>
      <w:r w:rsidRPr="00F93605">
        <w:t xml:space="preserve"> "Об утверждении Положения о программно-целевом планировании в </w:t>
      </w:r>
      <w:r w:rsidR="00B76943" w:rsidRPr="00F93605">
        <w:t>Первомайском</w:t>
      </w:r>
      <w:proofErr w:type="gramEnd"/>
      <w:r w:rsidR="00B76943" w:rsidRPr="00F93605">
        <w:t xml:space="preserve"> муниципальном </w:t>
      </w:r>
      <w:proofErr w:type="gramStart"/>
      <w:r w:rsidR="00B76943" w:rsidRPr="00F93605">
        <w:t>районе</w:t>
      </w:r>
      <w:proofErr w:type="gramEnd"/>
      <w:r w:rsidRPr="00F93605">
        <w:t>".</w:t>
      </w:r>
    </w:p>
    <w:p w:rsidR="00F0739C" w:rsidRPr="00F93605" w:rsidRDefault="00F0739C" w:rsidP="00F0739C">
      <w:pPr>
        <w:jc w:val="center"/>
        <w:rPr>
          <w:b/>
        </w:rPr>
      </w:pPr>
    </w:p>
    <w:p w:rsidR="00F0739C" w:rsidRPr="00F93605" w:rsidRDefault="00F0739C" w:rsidP="00F0739C">
      <w:pPr>
        <w:jc w:val="center"/>
        <w:rPr>
          <w:b/>
        </w:rPr>
      </w:pPr>
      <w:r w:rsidRPr="00F93605">
        <w:rPr>
          <w:b/>
          <w:lang w:val="en-US"/>
        </w:rPr>
        <w:t>V</w:t>
      </w:r>
      <w:r w:rsidR="00001C70">
        <w:rPr>
          <w:b/>
        </w:rPr>
        <w:t>. Цели</w:t>
      </w:r>
      <w:r w:rsidRPr="00F93605">
        <w:rPr>
          <w:b/>
        </w:rPr>
        <w:t>, задачи и целевые показатели</w:t>
      </w:r>
    </w:p>
    <w:p w:rsidR="00F0739C" w:rsidRPr="00F93605" w:rsidRDefault="00F0739C" w:rsidP="00F0739C">
      <w:pPr>
        <w:jc w:val="center"/>
        <w:rPr>
          <w:b/>
        </w:rPr>
      </w:pPr>
      <w:r w:rsidRPr="00F93605">
        <w:rPr>
          <w:b/>
        </w:rPr>
        <w:t>муниципальной программы</w:t>
      </w:r>
    </w:p>
    <w:p w:rsidR="00F0739C" w:rsidRPr="00F93605" w:rsidRDefault="00F0739C" w:rsidP="00F0739C">
      <w:pPr>
        <w:jc w:val="center"/>
        <w:rPr>
          <w:b/>
        </w:rPr>
      </w:pPr>
    </w:p>
    <w:p w:rsidR="00F0739C" w:rsidRPr="00F93605" w:rsidRDefault="00001C70" w:rsidP="00F0739C">
      <w:pPr>
        <w:rPr>
          <w:b/>
        </w:rPr>
      </w:pPr>
      <w:r>
        <w:rPr>
          <w:b/>
        </w:rPr>
        <w:t xml:space="preserve"> </w:t>
      </w:r>
      <w:r>
        <w:rPr>
          <w:b/>
        </w:rPr>
        <w:tab/>
        <w:t>1. Цели</w:t>
      </w:r>
      <w:r w:rsidR="00F0739C" w:rsidRPr="00F93605">
        <w:rPr>
          <w:b/>
        </w:rPr>
        <w:t xml:space="preserve"> и задачи муниципальной программы</w:t>
      </w:r>
    </w:p>
    <w:p w:rsidR="00633156" w:rsidRPr="00F93605" w:rsidRDefault="00633156" w:rsidP="00F0739C">
      <w:pPr>
        <w:rPr>
          <w:b/>
        </w:rPr>
      </w:pPr>
    </w:p>
    <w:p w:rsidR="00825591" w:rsidRDefault="00633156" w:rsidP="00633156">
      <w:pPr>
        <w:jc w:val="both"/>
        <w:rPr>
          <w:b/>
        </w:rPr>
      </w:pPr>
      <w:r w:rsidRPr="00F93605">
        <w:rPr>
          <w:b/>
        </w:rPr>
        <w:tab/>
      </w:r>
    </w:p>
    <w:p w:rsidR="001E5600" w:rsidRPr="001E5600" w:rsidRDefault="001E5600" w:rsidP="001E5600">
      <w:pPr>
        <w:jc w:val="both"/>
      </w:pPr>
      <w:r>
        <w:t xml:space="preserve">  </w:t>
      </w:r>
      <w:r w:rsidR="00DB3433">
        <w:t xml:space="preserve">  Цели</w:t>
      </w:r>
      <w:r w:rsidRPr="001E5600">
        <w:t xml:space="preserve"> муниципальной программы:</w:t>
      </w:r>
    </w:p>
    <w:p w:rsidR="001E5600" w:rsidRDefault="001E5600" w:rsidP="001E5600">
      <w:pPr>
        <w:jc w:val="both"/>
      </w:pPr>
      <w:r>
        <w:t>-</w:t>
      </w:r>
      <w:r w:rsidR="00825591" w:rsidRPr="001D3717">
        <w:t xml:space="preserve"> создания условий для эффективного и устойчивого развития сельского хозяйства муниципального района, повышение конкурентоспособности продукции, производимой в муниципальном районе</w:t>
      </w:r>
      <w:r w:rsidR="00825591">
        <w:t>,</w:t>
      </w:r>
    </w:p>
    <w:p w:rsidR="001E5600" w:rsidRPr="001E5600" w:rsidRDefault="001E5600" w:rsidP="001E5600">
      <w:pPr>
        <w:jc w:val="both"/>
        <w:rPr>
          <w:noProof/>
          <w:sz w:val="16"/>
          <w:szCs w:val="16"/>
        </w:rPr>
      </w:pPr>
      <w:r>
        <w:rPr>
          <w:rFonts w:eastAsia="Calibri"/>
        </w:rPr>
        <w:t>-с</w:t>
      </w:r>
      <w:r w:rsidRPr="001D3717">
        <w:rPr>
          <w:rFonts w:eastAsia="Calibri"/>
        </w:rPr>
        <w:t>оздание условий для обеспечения предприя</w:t>
      </w:r>
      <w:r>
        <w:rPr>
          <w:rFonts w:eastAsia="Calibri"/>
        </w:rPr>
        <w:t xml:space="preserve">тий сельского хозяйства  </w:t>
      </w:r>
      <w:proofErr w:type="gramStart"/>
      <w:r>
        <w:rPr>
          <w:rFonts w:eastAsia="Calibri"/>
        </w:rPr>
        <w:t xml:space="preserve">высоко </w:t>
      </w:r>
      <w:r w:rsidRPr="001D3717">
        <w:rPr>
          <w:rFonts w:eastAsia="Calibri"/>
        </w:rPr>
        <w:t>квалифицированными</w:t>
      </w:r>
      <w:proofErr w:type="gramEnd"/>
      <w:r w:rsidRPr="001D3717">
        <w:rPr>
          <w:rFonts w:eastAsia="Calibri"/>
        </w:rPr>
        <w:t xml:space="preserve"> специалистами, специалистами массовых профессий, создание        благоприятных условий для проживания граждан </w:t>
      </w:r>
    </w:p>
    <w:p w:rsidR="00825591" w:rsidRDefault="00825591" w:rsidP="00825591">
      <w:pPr>
        <w:overflowPunct w:val="0"/>
        <w:autoSpaceDE w:val="0"/>
        <w:autoSpaceDN w:val="0"/>
        <w:adjustRightInd w:val="0"/>
        <w:jc w:val="both"/>
        <w:textAlignment w:val="baseline"/>
        <w:rPr>
          <w:noProof/>
        </w:rPr>
      </w:pPr>
      <w:r>
        <w:rPr>
          <w:noProof/>
          <w:sz w:val="16"/>
          <w:szCs w:val="16"/>
        </w:rPr>
        <w:t xml:space="preserve">                                                                                                                                                                                          </w:t>
      </w:r>
      <w:r>
        <w:rPr>
          <w:noProof/>
        </w:rPr>
        <w:t xml:space="preserve"> </w:t>
      </w:r>
    </w:p>
    <w:p w:rsidR="00633156" w:rsidRPr="00F93605" w:rsidRDefault="001E5600" w:rsidP="000736E3">
      <w:pPr>
        <w:jc w:val="both"/>
      </w:pPr>
      <w:r>
        <w:rPr>
          <w:noProof/>
        </w:rPr>
        <w:t xml:space="preserve"> </w:t>
      </w:r>
      <w:r w:rsidR="00633156" w:rsidRPr="00F93605">
        <w:t xml:space="preserve"> Задачи муниципальной программы:</w:t>
      </w:r>
    </w:p>
    <w:p w:rsidR="000736E3" w:rsidRDefault="000736E3" w:rsidP="000736E3">
      <w:pPr>
        <w:spacing w:line="276" w:lineRule="auto"/>
        <w:jc w:val="both"/>
      </w:pPr>
    </w:p>
    <w:p w:rsidR="00AC2276" w:rsidRPr="00882E01" w:rsidRDefault="00001C70" w:rsidP="00001C70">
      <w:pPr>
        <w:spacing w:line="276" w:lineRule="auto"/>
        <w:jc w:val="both"/>
      </w:pPr>
      <w:r>
        <w:t xml:space="preserve">            - в сфере производства – увеличение производства сельскохозяйственной продукции</w:t>
      </w:r>
      <w:r w:rsidR="00AC2276" w:rsidRPr="00882E01">
        <w:t>;</w:t>
      </w:r>
    </w:p>
    <w:p w:rsidR="00AC2276" w:rsidRPr="00882E01" w:rsidRDefault="00AC2276" w:rsidP="000736E3">
      <w:pPr>
        <w:spacing w:line="276" w:lineRule="auto"/>
        <w:ind w:firstLine="709"/>
        <w:jc w:val="both"/>
      </w:pPr>
      <w:r w:rsidRPr="00882E01">
        <w:t>- в сфере развития производственного потенциала –  введение в оборот неиспользуемой пашни и других видов сельскохозяйственных угодий;</w:t>
      </w:r>
    </w:p>
    <w:p w:rsidR="00AC2276" w:rsidRPr="00882E01" w:rsidRDefault="00AC2276" w:rsidP="000736E3">
      <w:pPr>
        <w:spacing w:line="276" w:lineRule="auto"/>
        <w:ind w:firstLine="709"/>
        <w:jc w:val="both"/>
      </w:pPr>
      <w:r w:rsidRPr="00882E01">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AC2276" w:rsidRDefault="00AC2276" w:rsidP="000736E3">
      <w:pPr>
        <w:jc w:val="both"/>
        <w:rPr>
          <w:b/>
        </w:rPr>
      </w:pPr>
    </w:p>
    <w:p w:rsidR="00F0739C" w:rsidRDefault="00F0739C" w:rsidP="00F0739C">
      <w:pPr>
        <w:rPr>
          <w:b/>
        </w:rPr>
      </w:pPr>
      <w:r w:rsidRPr="00F93605">
        <w:rPr>
          <w:b/>
        </w:rPr>
        <w:t>2. Целевые показатели муниципальной программы</w:t>
      </w:r>
      <w:r w:rsidR="00BF2416" w:rsidRPr="00F93605">
        <w:rPr>
          <w:b/>
        </w:rPr>
        <w:t>, подпрограммы</w:t>
      </w:r>
    </w:p>
    <w:p w:rsidR="00AC2276" w:rsidRPr="00F93605" w:rsidRDefault="00AC2276" w:rsidP="00F0739C">
      <w:pPr>
        <w:rPr>
          <w:b/>
        </w:rPr>
      </w:pPr>
      <w:r>
        <w:rPr>
          <w:b/>
        </w:rPr>
        <w:t xml:space="preserve"> </w:t>
      </w:r>
    </w:p>
    <w:tbl>
      <w:tblPr>
        <w:tblStyle w:val="12"/>
        <w:tblW w:w="0" w:type="auto"/>
        <w:tblLayout w:type="fixed"/>
        <w:tblLook w:val="04A0"/>
      </w:tblPr>
      <w:tblGrid>
        <w:gridCol w:w="4219"/>
        <w:gridCol w:w="1276"/>
        <w:gridCol w:w="1701"/>
        <w:gridCol w:w="850"/>
        <w:gridCol w:w="720"/>
        <w:gridCol w:w="805"/>
      </w:tblGrid>
      <w:tr w:rsidR="00AC2276" w:rsidRPr="00AD7D15" w:rsidTr="00964E8D">
        <w:trPr>
          <w:trHeight w:val="225"/>
        </w:trPr>
        <w:tc>
          <w:tcPr>
            <w:tcW w:w="4219"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Наименование показателя</w:t>
            </w:r>
          </w:p>
        </w:tc>
        <w:tc>
          <w:tcPr>
            <w:tcW w:w="1276"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Единица измерения</w:t>
            </w:r>
          </w:p>
        </w:tc>
        <w:tc>
          <w:tcPr>
            <w:tcW w:w="4076" w:type="dxa"/>
            <w:gridSpan w:val="4"/>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Значение показателя</w:t>
            </w:r>
          </w:p>
        </w:tc>
      </w:tr>
      <w:tr w:rsidR="00AC2276" w:rsidRPr="00AD7D15" w:rsidTr="00964E8D">
        <w:trPr>
          <w:trHeight w:val="308"/>
        </w:trPr>
        <w:tc>
          <w:tcPr>
            <w:tcW w:w="4219" w:type="dxa"/>
            <w:vMerge/>
          </w:tcPr>
          <w:p w:rsidR="00AC2276" w:rsidRPr="00AD7D15" w:rsidRDefault="00AC2276" w:rsidP="00964E8D">
            <w:pPr>
              <w:tabs>
                <w:tab w:val="left" w:pos="3630"/>
              </w:tabs>
              <w:rPr>
                <w:rFonts w:ascii="Times New Roman" w:eastAsia="Calibri" w:hAnsi="Times New Roman" w:cs="Times New Roman"/>
              </w:rPr>
            </w:pPr>
          </w:p>
        </w:tc>
        <w:tc>
          <w:tcPr>
            <w:tcW w:w="1276" w:type="dxa"/>
            <w:vMerge/>
          </w:tcPr>
          <w:p w:rsidR="00AC2276" w:rsidRPr="00AD7D15" w:rsidRDefault="00AC2276" w:rsidP="00964E8D">
            <w:pPr>
              <w:tabs>
                <w:tab w:val="left" w:pos="3630"/>
              </w:tabs>
              <w:rPr>
                <w:rFonts w:ascii="Times New Roman" w:eastAsia="Calibri" w:hAnsi="Times New Roman" w:cs="Times New Roman"/>
              </w:rPr>
            </w:pPr>
          </w:p>
        </w:tc>
        <w:tc>
          <w:tcPr>
            <w:tcW w:w="1701" w:type="dxa"/>
            <w:vMerge w:val="restart"/>
            <w:tcBorders>
              <w:top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 xml:space="preserve">базовое </w:t>
            </w:r>
          </w:p>
          <w:p w:rsidR="00AC2276" w:rsidRPr="00AD7D15" w:rsidRDefault="00001C70" w:rsidP="00964E8D">
            <w:pPr>
              <w:tabs>
                <w:tab w:val="left" w:pos="3630"/>
              </w:tabs>
              <w:rPr>
                <w:rFonts w:ascii="Times New Roman" w:eastAsia="Calibri" w:hAnsi="Times New Roman" w:cs="Times New Roman"/>
              </w:rPr>
            </w:pPr>
            <w:r>
              <w:rPr>
                <w:rFonts w:ascii="Times New Roman" w:eastAsia="Calibri" w:hAnsi="Times New Roman" w:cs="Times New Roman"/>
              </w:rPr>
              <w:t>2020</w:t>
            </w:r>
            <w:r w:rsidR="00AC2276" w:rsidRPr="00AD7D15">
              <w:rPr>
                <w:rFonts w:ascii="Times New Roman" w:eastAsia="Calibri" w:hAnsi="Times New Roman" w:cs="Times New Roman"/>
              </w:rPr>
              <w:t xml:space="preserve"> год</w:t>
            </w: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(действующие с/х предприятия)</w:t>
            </w:r>
          </w:p>
        </w:tc>
        <w:tc>
          <w:tcPr>
            <w:tcW w:w="2375" w:type="dxa"/>
            <w:gridSpan w:val="3"/>
            <w:tcBorders>
              <w:top w:val="single" w:sz="4" w:space="0" w:color="auto"/>
              <w:bottom w:val="single" w:sz="4" w:space="0" w:color="auto"/>
            </w:tcBorders>
          </w:tcPr>
          <w:p w:rsidR="00AC2276" w:rsidRPr="00AD7D15" w:rsidRDefault="00AC2276" w:rsidP="00964E8D">
            <w:pPr>
              <w:tabs>
                <w:tab w:val="left" w:pos="3630"/>
              </w:tabs>
              <w:rPr>
                <w:rFonts w:ascii="Times New Roman" w:eastAsia="Calibri" w:hAnsi="Times New Roman" w:cs="Times New Roman"/>
              </w:rPr>
            </w:pPr>
            <w:proofErr w:type="gramStart"/>
            <w:r w:rsidRPr="00AD7D15">
              <w:rPr>
                <w:rFonts w:ascii="Times New Roman" w:eastAsia="Calibri" w:hAnsi="Times New Roman" w:cs="Times New Roman"/>
              </w:rPr>
              <w:t>плановое</w:t>
            </w:r>
            <w:proofErr w:type="gramEnd"/>
            <w:r w:rsidRPr="00AD7D15">
              <w:rPr>
                <w:rFonts w:ascii="Times New Roman" w:eastAsia="Calibri" w:hAnsi="Times New Roman" w:cs="Times New Roman"/>
              </w:rPr>
              <w:t>, годы</w:t>
            </w:r>
          </w:p>
        </w:tc>
      </w:tr>
      <w:tr w:rsidR="00AC2276" w:rsidRPr="00AD7D15" w:rsidTr="00964E8D">
        <w:trPr>
          <w:trHeight w:val="1020"/>
        </w:trPr>
        <w:tc>
          <w:tcPr>
            <w:tcW w:w="4219" w:type="dxa"/>
            <w:vMerge/>
          </w:tcPr>
          <w:p w:rsidR="00AC2276" w:rsidRPr="00AD7D15" w:rsidRDefault="00AC2276" w:rsidP="00964E8D">
            <w:pPr>
              <w:tabs>
                <w:tab w:val="left" w:pos="3630"/>
              </w:tabs>
              <w:rPr>
                <w:rFonts w:ascii="Times New Roman" w:eastAsia="Calibri" w:hAnsi="Times New Roman" w:cs="Times New Roman"/>
              </w:rPr>
            </w:pPr>
          </w:p>
        </w:tc>
        <w:tc>
          <w:tcPr>
            <w:tcW w:w="1276" w:type="dxa"/>
            <w:vMerge/>
          </w:tcPr>
          <w:p w:rsidR="00AC2276" w:rsidRPr="00AD7D15" w:rsidRDefault="00AC2276" w:rsidP="00964E8D">
            <w:pPr>
              <w:tabs>
                <w:tab w:val="left" w:pos="3630"/>
              </w:tabs>
              <w:rPr>
                <w:rFonts w:ascii="Times New Roman" w:eastAsia="Calibri" w:hAnsi="Times New Roman" w:cs="Times New Roman"/>
              </w:rPr>
            </w:pPr>
          </w:p>
        </w:tc>
        <w:tc>
          <w:tcPr>
            <w:tcW w:w="1701" w:type="dxa"/>
            <w:vMerge/>
          </w:tcPr>
          <w:p w:rsidR="00AC2276" w:rsidRPr="00AD7D15" w:rsidRDefault="00AC2276" w:rsidP="00964E8D">
            <w:pPr>
              <w:tabs>
                <w:tab w:val="left" w:pos="3630"/>
              </w:tabs>
              <w:rPr>
                <w:rFonts w:ascii="Times New Roman" w:eastAsia="Calibri" w:hAnsi="Times New Roman" w:cs="Times New Roman"/>
              </w:rPr>
            </w:pPr>
          </w:p>
        </w:tc>
        <w:tc>
          <w:tcPr>
            <w:tcW w:w="850" w:type="dxa"/>
            <w:tcBorders>
              <w:top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2022</w:t>
            </w:r>
          </w:p>
        </w:tc>
        <w:tc>
          <w:tcPr>
            <w:tcW w:w="720" w:type="dxa"/>
            <w:tcBorders>
              <w:top w:val="single" w:sz="4" w:space="0" w:color="auto"/>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2023</w:t>
            </w:r>
          </w:p>
        </w:tc>
        <w:tc>
          <w:tcPr>
            <w:tcW w:w="805" w:type="dxa"/>
            <w:tcBorders>
              <w:top w:val="single" w:sz="4" w:space="0" w:color="auto"/>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2024</w:t>
            </w:r>
          </w:p>
        </w:tc>
      </w:tr>
      <w:tr w:rsidR="00AC2276" w:rsidRPr="00AD7D15" w:rsidTr="00964E8D">
        <w:trPr>
          <w:trHeight w:val="1125"/>
        </w:trPr>
        <w:tc>
          <w:tcPr>
            <w:tcW w:w="4219"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hAnsi="Times New Roman" w:cs="Times New Roman"/>
                <w:noProof/>
                <w:lang w:eastAsia="ru-RU"/>
              </w:rPr>
              <w:t>Индекс производства продукции растениеводства в хозяйствах всех категорий (в сопоставимых ценах) к предыдущему году</w:t>
            </w:r>
          </w:p>
        </w:tc>
        <w:tc>
          <w:tcPr>
            <w:tcW w:w="1276"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Borders>
              <w:bottom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101,2</w:t>
            </w: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rPr>
                <w:rFonts w:ascii="Times New Roman" w:hAnsi="Times New Roman" w:cs="Times New Roman"/>
                <w:lang w:eastAsia="ru-RU"/>
              </w:rPr>
            </w:pPr>
          </w:p>
        </w:tc>
        <w:tc>
          <w:tcPr>
            <w:tcW w:w="850" w:type="dxa"/>
            <w:tcBorders>
              <w:bottom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102,3</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720" w:type="dxa"/>
            <w:tcBorders>
              <w:left w:val="single" w:sz="4" w:space="0" w:color="auto"/>
              <w:bottom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103,2</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805" w:type="dxa"/>
            <w:tcBorders>
              <w:left w:val="single" w:sz="4" w:space="0" w:color="auto"/>
              <w:bottom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103,5</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r>
      <w:tr w:rsidR="00AC2276" w:rsidRPr="00AD7D15" w:rsidTr="00964E8D">
        <w:trPr>
          <w:trHeight w:val="517"/>
        </w:trPr>
        <w:tc>
          <w:tcPr>
            <w:tcW w:w="4219" w:type="dxa"/>
            <w:tcBorders>
              <w:top w:val="single" w:sz="4" w:space="0" w:color="auto"/>
            </w:tcBorders>
          </w:tcPr>
          <w:p w:rsidR="00AC2276" w:rsidRPr="00AD7D15" w:rsidRDefault="00AC2276" w:rsidP="00964E8D">
            <w:pPr>
              <w:tabs>
                <w:tab w:val="left" w:pos="3630"/>
              </w:tabs>
              <w:rPr>
                <w:rFonts w:ascii="Times New Roman" w:hAnsi="Times New Roman" w:cs="Times New Roman"/>
                <w:noProof/>
                <w:lang w:eastAsia="ru-RU"/>
              </w:rPr>
            </w:pPr>
            <w:r w:rsidRPr="00AD7D15">
              <w:rPr>
                <w:rFonts w:ascii="Times New Roman" w:hAnsi="Times New Roman" w:cs="Times New Roman"/>
                <w:noProof/>
                <w:lang w:eastAsia="ru-RU"/>
              </w:rPr>
              <w:t>Индекс производства продукции животноводства в хозяйствах всех категорий (в сопоставимых ценах) к предыдущему году</w:t>
            </w:r>
          </w:p>
        </w:tc>
        <w:tc>
          <w:tcPr>
            <w:tcW w:w="1276" w:type="dxa"/>
            <w:tcBorders>
              <w:top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Borders>
              <w:top w:val="single" w:sz="4" w:space="0" w:color="auto"/>
            </w:tcBorders>
          </w:tcPr>
          <w:p w:rsidR="00AC2276" w:rsidRPr="00AD7D15" w:rsidRDefault="00AC2276" w:rsidP="00964E8D">
            <w:pPr>
              <w:spacing w:after="200" w:line="276" w:lineRule="auto"/>
              <w:rPr>
                <w:rFonts w:ascii="Times New Roman" w:hAnsi="Times New Roman" w:cs="Times New Roman"/>
                <w:noProof/>
                <w:lang w:eastAsia="ru-RU"/>
              </w:rPr>
            </w:pPr>
            <w:r w:rsidRPr="00AD7D15">
              <w:rPr>
                <w:rFonts w:ascii="Times New Roman" w:hAnsi="Times New Roman" w:cs="Times New Roman"/>
                <w:lang w:eastAsia="ru-RU"/>
              </w:rPr>
              <w:t>101,1</w:t>
            </w:r>
          </w:p>
        </w:tc>
        <w:tc>
          <w:tcPr>
            <w:tcW w:w="850" w:type="dxa"/>
            <w:tcBorders>
              <w:top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102,3</w:t>
            </w:r>
          </w:p>
        </w:tc>
        <w:tc>
          <w:tcPr>
            <w:tcW w:w="720" w:type="dxa"/>
            <w:tcBorders>
              <w:top w:val="single" w:sz="4" w:space="0" w:color="auto"/>
              <w:left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103,1</w:t>
            </w:r>
          </w:p>
        </w:tc>
        <w:tc>
          <w:tcPr>
            <w:tcW w:w="805" w:type="dxa"/>
            <w:tcBorders>
              <w:top w:val="single" w:sz="4" w:space="0" w:color="auto"/>
              <w:lef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103,5</w:t>
            </w:r>
          </w:p>
        </w:tc>
      </w:tr>
      <w:tr w:rsidR="00AC2276" w:rsidRPr="00AD7D15" w:rsidTr="00964E8D">
        <w:tc>
          <w:tcPr>
            <w:tcW w:w="4219" w:type="dxa"/>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 xml:space="preserve">Удельный вес прибыльных  сельскохозяйственных </w:t>
            </w:r>
            <w:proofErr w:type="gramStart"/>
            <w:r w:rsidRPr="00AD7D15">
              <w:rPr>
                <w:rFonts w:ascii="Times New Roman" w:eastAsia="Calibri" w:hAnsi="Times New Roman" w:cs="Times New Roman"/>
              </w:rPr>
              <w:t>предприятий</w:t>
            </w:r>
            <w:proofErr w:type="gramEnd"/>
            <w:r w:rsidRPr="00AD7D15">
              <w:rPr>
                <w:rFonts w:ascii="Times New Roman" w:eastAsia="Calibri" w:hAnsi="Times New Roman" w:cs="Times New Roman"/>
              </w:rPr>
              <w:t xml:space="preserve"> в общем их числе</w:t>
            </w:r>
          </w:p>
        </w:tc>
        <w:tc>
          <w:tcPr>
            <w:tcW w:w="1276"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45</w:t>
            </w:r>
          </w:p>
        </w:tc>
        <w:tc>
          <w:tcPr>
            <w:tcW w:w="850" w:type="dxa"/>
            <w:tcBorders>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50</w:t>
            </w:r>
          </w:p>
        </w:tc>
        <w:tc>
          <w:tcPr>
            <w:tcW w:w="720" w:type="dxa"/>
            <w:tcBorders>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55</w:t>
            </w:r>
          </w:p>
        </w:tc>
        <w:tc>
          <w:tcPr>
            <w:tcW w:w="805" w:type="dxa"/>
            <w:tcBorders>
              <w:lef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60</w:t>
            </w:r>
          </w:p>
        </w:tc>
      </w:tr>
      <w:tr w:rsidR="00AC2276" w:rsidRPr="00AD7D15" w:rsidTr="00964E8D">
        <w:trPr>
          <w:trHeight w:val="1864"/>
        </w:trPr>
        <w:tc>
          <w:tcPr>
            <w:tcW w:w="4219" w:type="dxa"/>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lastRenderedPageBreak/>
              <w:t>Количество молодых специалистов, приступивших к работе по специальности на сельскохозяйственных предприятиях</w:t>
            </w:r>
          </w:p>
        </w:tc>
        <w:tc>
          <w:tcPr>
            <w:tcW w:w="1276"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человек</w:t>
            </w:r>
          </w:p>
        </w:tc>
        <w:tc>
          <w:tcPr>
            <w:tcW w:w="1701"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w:t>
            </w:r>
          </w:p>
        </w:tc>
        <w:tc>
          <w:tcPr>
            <w:tcW w:w="850" w:type="dxa"/>
            <w:tcBorders>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w:t>
            </w:r>
          </w:p>
        </w:tc>
        <w:tc>
          <w:tcPr>
            <w:tcW w:w="720" w:type="dxa"/>
            <w:tcBorders>
              <w:left w:val="single" w:sz="4" w:space="0" w:color="auto"/>
              <w:right w:val="single" w:sz="4" w:space="0" w:color="auto"/>
            </w:tcBorders>
          </w:tcPr>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r w:rsidRPr="00AD7D15">
              <w:rPr>
                <w:rFonts w:ascii="Times New Roman" w:eastAsia="Calibri" w:hAnsi="Times New Roman" w:cs="Times New Roman"/>
              </w:rPr>
              <w:t>2</w:t>
            </w:r>
          </w:p>
          <w:p w:rsidR="00AC2276" w:rsidRPr="00AD7D15" w:rsidRDefault="00AC2276" w:rsidP="00964E8D">
            <w:pPr>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tc>
        <w:tc>
          <w:tcPr>
            <w:tcW w:w="805" w:type="dxa"/>
            <w:tcBorders>
              <w:left w:val="single" w:sz="4" w:space="0" w:color="auto"/>
            </w:tcBorders>
          </w:tcPr>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3</w:t>
            </w:r>
          </w:p>
        </w:tc>
      </w:tr>
    </w:tbl>
    <w:p w:rsidR="00AD7D15" w:rsidRDefault="00AD7D15" w:rsidP="00151449">
      <w:pPr>
        <w:jc w:val="both"/>
        <w:rPr>
          <w:b/>
        </w:rPr>
      </w:pPr>
    </w:p>
    <w:p w:rsidR="00AD7D15" w:rsidRDefault="00AD7D15" w:rsidP="00151449">
      <w:pPr>
        <w:jc w:val="both"/>
        <w:rPr>
          <w:b/>
        </w:rPr>
      </w:pPr>
    </w:p>
    <w:p w:rsidR="00F0739C" w:rsidRPr="00AD7D15" w:rsidRDefault="00AB1A3F" w:rsidP="00151449">
      <w:pPr>
        <w:jc w:val="both"/>
        <w:rPr>
          <w:b/>
        </w:rPr>
      </w:pPr>
      <w:r w:rsidRPr="00AD7D15">
        <w:rPr>
          <w:b/>
        </w:rPr>
        <w:t>3. Ресурсное обеспечение муниципальной программы</w:t>
      </w:r>
    </w:p>
    <w:p w:rsidR="00AB1A3F" w:rsidRPr="00F93605" w:rsidRDefault="00AB1A3F" w:rsidP="00151449">
      <w:pPr>
        <w:jc w:val="both"/>
      </w:pPr>
    </w:p>
    <w:p w:rsidR="00B76943" w:rsidRPr="00F93605" w:rsidRDefault="00B76943"/>
    <w:tbl>
      <w:tblPr>
        <w:tblStyle w:val="a6"/>
        <w:tblW w:w="0" w:type="auto"/>
        <w:tblInd w:w="250" w:type="dxa"/>
        <w:tblLayout w:type="fixed"/>
        <w:tblLook w:val="04A0"/>
      </w:tblPr>
      <w:tblGrid>
        <w:gridCol w:w="3969"/>
        <w:gridCol w:w="1418"/>
        <w:gridCol w:w="1275"/>
        <w:gridCol w:w="1276"/>
        <w:gridCol w:w="1276"/>
      </w:tblGrid>
      <w:tr w:rsidR="00AD7D15" w:rsidRPr="00AD7D15" w:rsidTr="00964E8D">
        <w:trPr>
          <w:trHeight w:val="495"/>
        </w:trPr>
        <w:tc>
          <w:tcPr>
            <w:tcW w:w="3969" w:type="dxa"/>
            <w:vMerge w:val="restart"/>
          </w:tcPr>
          <w:p w:rsidR="00AD7D15" w:rsidRPr="00AD7D15" w:rsidRDefault="00AD7D15" w:rsidP="00AD7D15">
            <w:r w:rsidRPr="00AD7D15">
              <w:t>Источник финансирования</w:t>
            </w:r>
          </w:p>
        </w:tc>
        <w:tc>
          <w:tcPr>
            <w:tcW w:w="1418" w:type="dxa"/>
            <w:vMerge w:val="restart"/>
          </w:tcPr>
          <w:p w:rsidR="00AD7D15" w:rsidRPr="00AD7D15" w:rsidRDefault="00AD7D15" w:rsidP="00AD7D15">
            <w:r w:rsidRPr="00AD7D15">
              <w:t>Всего</w:t>
            </w:r>
          </w:p>
        </w:tc>
        <w:tc>
          <w:tcPr>
            <w:tcW w:w="3827" w:type="dxa"/>
            <w:gridSpan w:val="3"/>
            <w:tcBorders>
              <w:bottom w:val="single" w:sz="4" w:space="0" w:color="auto"/>
            </w:tcBorders>
          </w:tcPr>
          <w:p w:rsidR="00AD7D15" w:rsidRPr="00AD7D15" w:rsidRDefault="00AD7D15" w:rsidP="00AD7D15">
            <w:r w:rsidRPr="00AD7D15">
              <w:t>Оценка расходов (тыс</w:t>
            </w:r>
            <w:proofErr w:type="gramStart"/>
            <w:r w:rsidRPr="00AD7D15">
              <w:t>.р</w:t>
            </w:r>
            <w:proofErr w:type="gramEnd"/>
            <w:r w:rsidRPr="00AD7D15">
              <w:t>уб.),</w:t>
            </w:r>
          </w:p>
          <w:p w:rsidR="00AD7D15" w:rsidRPr="00AD7D15" w:rsidRDefault="00AD7D15" w:rsidP="00AD7D15">
            <w:r w:rsidRPr="00AD7D15">
              <w:t>в т. ч. по годам реализации</w:t>
            </w:r>
          </w:p>
        </w:tc>
      </w:tr>
      <w:tr w:rsidR="00AD7D15" w:rsidRPr="00AD7D15" w:rsidTr="00964E8D">
        <w:trPr>
          <w:trHeight w:val="363"/>
        </w:trPr>
        <w:tc>
          <w:tcPr>
            <w:tcW w:w="3969" w:type="dxa"/>
            <w:vMerge/>
            <w:tcBorders>
              <w:bottom w:val="single" w:sz="4" w:space="0" w:color="auto"/>
            </w:tcBorders>
          </w:tcPr>
          <w:p w:rsidR="00AD7D15" w:rsidRPr="00AD7D15" w:rsidRDefault="00AD7D15" w:rsidP="00AD7D15"/>
        </w:tc>
        <w:tc>
          <w:tcPr>
            <w:tcW w:w="1418" w:type="dxa"/>
            <w:vMerge/>
            <w:tcBorders>
              <w:bottom w:val="single" w:sz="4" w:space="0" w:color="auto"/>
            </w:tcBorders>
          </w:tcPr>
          <w:p w:rsidR="00AD7D15" w:rsidRPr="00AD7D15" w:rsidRDefault="00AD7D15" w:rsidP="00AD7D15"/>
        </w:tc>
        <w:tc>
          <w:tcPr>
            <w:tcW w:w="1275" w:type="dxa"/>
            <w:tcBorders>
              <w:top w:val="single" w:sz="4" w:space="0" w:color="auto"/>
              <w:bottom w:val="single" w:sz="4" w:space="0" w:color="auto"/>
              <w:right w:val="single" w:sz="4" w:space="0" w:color="auto"/>
            </w:tcBorders>
          </w:tcPr>
          <w:p w:rsidR="00AD7D15" w:rsidRPr="00AD7D15" w:rsidRDefault="00AD7D15" w:rsidP="00AD7D15">
            <w:r w:rsidRPr="00AD7D15">
              <w:t xml:space="preserve">2022 </w:t>
            </w:r>
          </w:p>
        </w:tc>
        <w:tc>
          <w:tcPr>
            <w:tcW w:w="1276" w:type="dxa"/>
            <w:tcBorders>
              <w:top w:val="single" w:sz="4" w:space="0" w:color="auto"/>
              <w:left w:val="single" w:sz="4" w:space="0" w:color="auto"/>
              <w:bottom w:val="single" w:sz="4" w:space="0" w:color="auto"/>
              <w:right w:val="single" w:sz="4" w:space="0" w:color="auto"/>
            </w:tcBorders>
          </w:tcPr>
          <w:p w:rsidR="00AD7D15" w:rsidRPr="00AD7D15" w:rsidRDefault="00AD7D15" w:rsidP="00AD7D15">
            <w:r w:rsidRPr="00AD7D15">
              <w:t>2023</w:t>
            </w:r>
          </w:p>
        </w:tc>
        <w:tc>
          <w:tcPr>
            <w:tcW w:w="1276" w:type="dxa"/>
            <w:tcBorders>
              <w:top w:val="single" w:sz="4" w:space="0" w:color="auto"/>
              <w:left w:val="single" w:sz="4" w:space="0" w:color="auto"/>
              <w:bottom w:val="single" w:sz="4" w:space="0" w:color="auto"/>
            </w:tcBorders>
          </w:tcPr>
          <w:p w:rsidR="00AD7D15" w:rsidRPr="00AD7D15" w:rsidRDefault="00AD7D15" w:rsidP="00AD7D15">
            <w:r w:rsidRPr="00AD7D15">
              <w:t>2024</w:t>
            </w:r>
          </w:p>
        </w:tc>
      </w:tr>
      <w:tr w:rsidR="00AD7D15" w:rsidRPr="00AD7D15" w:rsidTr="00964E8D">
        <w:trPr>
          <w:trHeight w:val="553"/>
        </w:trPr>
        <w:tc>
          <w:tcPr>
            <w:tcW w:w="3969" w:type="dxa"/>
            <w:tcBorders>
              <w:top w:val="single" w:sz="4" w:space="0" w:color="auto"/>
              <w:bottom w:val="single" w:sz="4" w:space="0" w:color="000000" w:themeColor="text1"/>
            </w:tcBorders>
          </w:tcPr>
          <w:p w:rsidR="00AD7D15" w:rsidRPr="00AD7D15" w:rsidRDefault="00AD7D15" w:rsidP="00AD7D15">
            <w:r w:rsidRPr="00AD7D15">
              <w:t>Итого по муниципальной программе</w:t>
            </w:r>
            <w:r w:rsidR="00DB3433">
              <w:t>, в т.ч.</w:t>
            </w:r>
          </w:p>
        </w:tc>
        <w:tc>
          <w:tcPr>
            <w:tcW w:w="1418" w:type="dxa"/>
            <w:tcBorders>
              <w:top w:val="single" w:sz="4" w:space="0" w:color="auto"/>
              <w:bottom w:val="single" w:sz="4" w:space="0" w:color="000000" w:themeColor="text1"/>
            </w:tcBorders>
          </w:tcPr>
          <w:p w:rsidR="00AD7D15" w:rsidRPr="00AD7D15" w:rsidRDefault="00AD7D15" w:rsidP="00AD7D15">
            <w:r w:rsidRPr="00AD7D15">
              <w:t>182,040</w:t>
            </w:r>
          </w:p>
        </w:tc>
        <w:tc>
          <w:tcPr>
            <w:tcW w:w="1275" w:type="dxa"/>
            <w:tcBorders>
              <w:top w:val="single" w:sz="4" w:space="0" w:color="auto"/>
              <w:bottom w:val="single" w:sz="4" w:space="0" w:color="000000" w:themeColor="text1"/>
              <w:right w:val="single" w:sz="4" w:space="0" w:color="auto"/>
            </w:tcBorders>
          </w:tcPr>
          <w:p w:rsidR="00AD7D15" w:rsidRPr="00AD7D15" w:rsidRDefault="00AD7D15" w:rsidP="00AD7D15">
            <w:r w:rsidRPr="00AD7D15">
              <w:t>60,680</w:t>
            </w:r>
          </w:p>
        </w:tc>
        <w:tc>
          <w:tcPr>
            <w:tcW w:w="1276" w:type="dxa"/>
            <w:tcBorders>
              <w:top w:val="single" w:sz="4" w:space="0" w:color="auto"/>
              <w:left w:val="single" w:sz="4" w:space="0" w:color="auto"/>
              <w:bottom w:val="single" w:sz="4" w:space="0" w:color="000000" w:themeColor="text1"/>
              <w:right w:val="single" w:sz="4" w:space="0" w:color="auto"/>
            </w:tcBorders>
          </w:tcPr>
          <w:p w:rsidR="00AD7D15" w:rsidRPr="00AD7D15" w:rsidRDefault="00AD7D15" w:rsidP="00AD7D15">
            <w:r w:rsidRPr="00AD7D15">
              <w:t>60,680</w:t>
            </w:r>
          </w:p>
        </w:tc>
        <w:tc>
          <w:tcPr>
            <w:tcW w:w="1276" w:type="dxa"/>
            <w:tcBorders>
              <w:top w:val="single" w:sz="4" w:space="0" w:color="auto"/>
              <w:left w:val="single" w:sz="4" w:space="0" w:color="auto"/>
              <w:bottom w:val="single" w:sz="4" w:space="0" w:color="000000" w:themeColor="text1"/>
            </w:tcBorders>
          </w:tcPr>
          <w:p w:rsidR="00AD7D15" w:rsidRPr="00AD7D15" w:rsidRDefault="00AD7D15" w:rsidP="00AD7D15">
            <w:r w:rsidRPr="00AD7D15">
              <w:t>60,680</w:t>
            </w:r>
          </w:p>
        </w:tc>
      </w:tr>
      <w:tr w:rsidR="00AD7D15" w:rsidRPr="00AD7D15" w:rsidTr="00964E8D">
        <w:trPr>
          <w:trHeight w:val="369"/>
        </w:trPr>
        <w:tc>
          <w:tcPr>
            <w:tcW w:w="3969" w:type="dxa"/>
            <w:tcBorders>
              <w:bottom w:val="single" w:sz="4" w:space="0" w:color="auto"/>
            </w:tcBorders>
          </w:tcPr>
          <w:p w:rsidR="00AD7D15" w:rsidRPr="00AD7D15" w:rsidRDefault="00AD7D15" w:rsidP="00AD7D15">
            <w:r w:rsidRPr="00AD7D15">
              <w:t>средства областного бюджета</w:t>
            </w:r>
          </w:p>
        </w:tc>
        <w:tc>
          <w:tcPr>
            <w:tcW w:w="1418" w:type="dxa"/>
            <w:tcBorders>
              <w:bottom w:val="single" w:sz="4" w:space="0" w:color="auto"/>
            </w:tcBorders>
          </w:tcPr>
          <w:p w:rsidR="00AD7D15" w:rsidRPr="00AD7D15" w:rsidRDefault="00AD7D15" w:rsidP="00AD7D15">
            <w:r w:rsidRPr="00AD7D15">
              <w:t>182,040</w:t>
            </w:r>
          </w:p>
        </w:tc>
        <w:tc>
          <w:tcPr>
            <w:tcW w:w="1275" w:type="dxa"/>
            <w:tcBorders>
              <w:bottom w:val="single" w:sz="4" w:space="0" w:color="auto"/>
              <w:right w:val="single" w:sz="4" w:space="0" w:color="auto"/>
            </w:tcBorders>
          </w:tcPr>
          <w:p w:rsidR="00AD7D15" w:rsidRPr="00AD7D15" w:rsidRDefault="00AD7D15" w:rsidP="00AD7D15">
            <w:r w:rsidRPr="00AD7D15">
              <w:t>60,680</w:t>
            </w:r>
          </w:p>
        </w:tc>
        <w:tc>
          <w:tcPr>
            <w:tcW w:w="1276" w:type="dxa"/>
            <w:tcBorders>
              <w:left w:val="single" w:sz="4" w:space="0" w:color="auto"/>
              <w:bottom w:val="single" w:sz="4" w:space="0" w:color="auto"/>
              <w:right w:val="single" w:sz="4" w:space="0" w:color="auto"/>
            </w:tcBorders>
          </w:tcPr>
          <w:p w:rsidR="00AD7D15" w:rsidRPr="00AD7D15" w:rsidRDefault="00AD7D15" w:rsidP="00AD7D15">
            <w:r w:rsidRPr="00AD7D15">
              <w:t>60,680</w:t>
            </w:r>
          </w:p>
        </w:tc>
        <w:tc>
          <w:tcPr>
            <w:tcW w:w="1276" w:type="dxa"/>
            <w:tcBorders>
              <w:left w:val="single" w:sz="4" w:space="0" w:color="auto"/>
              <w:bottom w:val="single" w:sz="4" w:space="0" w:color="auto"/>
            </w:tcBorders>
          </w:tcPr>
          <w:p w:rsidR="00AD7D15" w:rsidRPr="00AD7D15" w:rsidRDefault="00AD7D15" w:rsidP="00AD7D15">
            <w:r w:rsidRPr="00AD7D15">
              <w:t>60,680</w:t>
            </w:r>
          </w:p>
        </w:tc>
      </w:tr>
    </w:tbl>
    <w:p w:rsidR="00AD7D15" w:rsidRPr="00AD7D15" w:rsidRDefault="00AD7D15" w:rsidP="00AD7D15"/>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Default="00B76943"/>
    <w:p w:rsidR="001A1FE1" w:rsidRDefault="001A1FE1"/>
    <w:p w:rsidR="001A1FE1" w:rsidRPr="00F93605" w:rsidRDefault="001A1FE1"/>
    <w:p w:rsidR="00B76943" w:rsidRPr="00F93605" w:rsidRDefault="00B76943"/>
    <w:p w:rsidR="00B76943" w:rsidRPr="00F93605" w:rsidRDefault="00B76943"/>
    <w:p w:rsidR="004F0F6A" w:rsidRPr="00F93605" w:rsidRDefault="004F0F6A"/>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DB3433" w:rsidRDefault="00DB3433" w:rsidP="007F10EF">
      <w:pPr>
        <w:jc w:val="right"/>
      </w:pPr>
    </w:p>
    <w:p w:rsidR="007F10EF" w:rsidRPr="00F93605" w:rsidRDefault="007F10EF" w:rsidP="007F10EF">
      <w:pPr>
        <w:jc w:val="right"/>
      </w:pPr>
      <w:r w:rsidRPr="00F93605">
        <w:t>Приложение 1</w:t>
      </w:r>
    </w:p>
    <w:p w:rsidR="007F10EF" w:rsidRPr="00F93605" w:rsidRDefault="007F10EF" w:rsidP="007F10EF">
      <w:pPr>
        <w:jc w:val="right"/>
      </w:pPr>
      <w:r w:rsidRPr="00F93605">
        <w:t>к муниципальной программе</w:t>
      </w:r>
    </w:p>
    <w:p w:rsidR="007F10EF" w:rsidRPr="00F93605" w:rsidRDefault="007F10EF" w:rsidP="007F10EF">
      <w:pPr>
        <w:jc w:val="right"/>
      </w:pPr>
    </w:p>
    <w:p w:rsidR="007F10EF" w:rsidRPr="00F93605" w:rsidRDefault="007F10EF" w:rsidP="007F10EF">
      <w:pPr>
        <w:widowControl w:val="0"/>
        <w:autoSpaceDE w:val="0"/>
        <w:autoSpaceDN w:val="0"/>
        <w:adjustRightInd w:val="0"/>
        <w:jc w:val="center"/>
        <w:rPr>
          <w:b/>
        </w:rPr>
      </w:pPr>
      <w:r w:rsidRPr="00F93605">
        <w:rPr>
          <w:b/>
        </w:rPr>
        <w:t xml:space="preserve">ПОДПРОГРАММА </w:t>
      </w:r>
    </w:p>
    <w:p w:rsidR="00AD7D15" w:rsidRDefault="00DB3433" w:rsidP="007F10EF">
      <w:pPr>
        <w:widowControl w:val="0"/>
        <w:autoSpaceDE w:val="0"/>
        <w:autoSpaceDN w:val="0"/>
        <w:adjustRightInd w:val="0"/>
        <w:jc w:val="center"/>
        <w:rPr>
          <w:b/>
        </w:rPr>
      </w:pPr>
      <w:r w:rsidRPr="00DB3433">
        <w:rPr>
          <w:b/>
        </w:rPr>
        <w:t>«</w:t>
      </w:r>
      <w:proofErr w:type="spellStart"/>
      <w:r w:rsidRPr="00DB3433">
        <w:rPr>
          <w:b/>
        </w:rPr>
        <w:t>Общепрограмные</w:t>
      </w:r>
      <w:proofErr w:type="spellEnd"/>
      <w:r w:rsidRPr="00DB3433">
        <w:rPr>
          <w:b/>
        </w:rPr>
        <w:t xml:space="preserve"> расходы муниципальной программы «Развитие  сельского хозяйства  в  Первомайском  муниципальном  районе»  в  2022-2024 годах       </w:t>
      </w:r>
    </w:p>
    <w:p w:rsidR="00DB3433" w:rsidRDefault="00DB3433" w:rsidP="007F10EF">
      <w:pPr>
        <w:widowControl w:val="0"/>
        <w:autoSpaceDE w:val="0"/>
        <w:autoSpaceDN w:val="0"/>
        <w:adjustRightInd w:val="0"/>
        <w:jc w:val="center"/>
        <w:rPr>
          <w:b/>
        </w:rPr>
      </w:pPr>
    </w:p>
    <w:p w:rsidR="007F10EF" w:rsidRPr="001A1FE1" w:rsidRDefault="007F10EF" w:rsidP="007F10EF">
      <w:pPr>
        <w:widowControl w:val="0"/>
        <w:autoSpaceDE w:val="0"/>
        <w:autoSpaceDN w:val="0"/>
        <w:adjustRightInd w:val="0"/>
        <w:jc w:val="center"/>
        <w:rPr>
          <w:b/>
        </w:rPr>
      </w:pPr>
      <w:r w:rsidRPr="001A1FE1">
        <w:rPr>
          <w:b/>
        </w:rPr>
        <w:t>Паспорт подпрограммы</w:t>
      </w:r>
    </w:p>
    <w:p w:rsidR="007F10EF" w:rsidRPr="00F93605" w:rsidRDefault="007F10EF" w:rsidP="007F10EF">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tblPr>
      <w:tblGrid>
        <w:gridCol w:w="3855"/>
        <w:gridCol w:w="5215"/>
      </w:tblGrid>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1E0FEE">
            <w:pPr>
              <w:widowControl w:val="0"/>
              <w:autoSpaceDE w:val="0"/>
              <w:autoSpaceDN w:val="0"/>
              <w:adjustRightInd w:val="0"/>
            </w:pPr>
            <w:r w:rsidRPr="00F93605">
              <w:t>Ответственный исполнитель подпрограммы</w:t>
            </w:r>
          </w:p>
        </w:tc>
        <w:tc>
          <w:tcPr>
            <w:tcW w:w="5215" w:type="dxa"/>
            <w:tcBorders>
              <w:top w:val="single" w:sz="4" w:space="0" w:color="auto"/>
              <w:left w:val="single" w:sz="4" w:space="0" w:color="auto"/>
              <w:bottom w:val="single" w:sz="4" w:space="0" w:color="auto"/>
              <w:right w:val="single" w:sz="4" w:space="0" w:color="auto"/>
            </w:tcBorders>
            <w:hideMark/>
          </w:tcPr>
          <w:p w:rsidR="00AD7D15" w:rsidRDefault="00AD7D15" w:rsidP="00AD7D15">
            <w:pPr>
              <w:widowControl w:val="0"/>
              <w:autoSpaceDE w:val="0"/>
              <w:autoSpaceDN w:val="0"/>
              <w:adjustRightInd w:val="0"/>
            </w:pPr>
            <w:r>
              <w:t xml:space="preserve">отдел развития сельских территорий, природопользования и охраны окружающей среды администрации Первомайского муниципального района. Контактное лицо  заведующий отделом Сидоров Владимир Николаевич, </w:t>
            </w:r>
          </w:p>
          <w:p w:rsidR="007F10EF" w:rsidRPr="00F93605" w:rsidRDefault="00AD7D15" w:rsidP="00AD7D15">
            <w:pPr>
              <w:widowControl w:val="0"/>
              <w:autoSpaceDE w:val="0"/>
              <w:autoSpaceDN w:val="0"/>
              <w:adjustRightInd w:val="0"/>
            </w:pPr>
            <w:r>
              <w:t>телефон  8(48549) 2-12-72</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Куратор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EB1B32">
            <w:pPr>
              <w:widowControl w:val="0"/>
              <w:autoSpaceDE w:val="0"/>
              <w:autoSpaceDN w:val="0"/>
              <w:adjustRightInd w:val="0"/>
            </w:pPr>
            <w:r w:rsidRPr="00F93605">
              <w:t>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Срок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EB1B32">
            <w:pPr>
              <w:widowControl w:val="0"/>
              <w:autoSpaceDE w:val="0"/>
              <w:autoSpaceDN w:val="0"/>
              <w:adjustRightInd w:val="0"/>
            </w:pPr>
            <w:r w:rsidRPr="00F93605">
              <w:t>2022-2024 годы</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Исполнители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9105A9" w:rsidP="007F5E7D">
            <w:pPr>
              <w:widowControl w:val="0"/>
              <w:autoSpaceDE w:val="0"/>
              <w:autoSpaceDN w:val="0"/>
              <w:adjustRightInd w:val="0"/>
            </w:pPr>
            <w:r w:rsidRPr="009105A9">
              <w:t>отдел развития сельских территорий, природопользов</w:t>
            </w:r>
            <w:r w:rsidR="00DB3433">
              <w:t>ания и охраны окружающей среды А</w:t>
            </w:r>
            <w:r w:rsidRPr="009105A9">
              <w:t>дминистрации Первомайского муниципального района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5E7D">
            <w:pPr>
              <w:widowControl w:val="0"/>
              <w:autoSpaceDE w:val="0"/>
              <w:autoSpaceDN w:val="0"/>
              <w:adjustRightInd w:val="0"/>
            </w:pPr>
            <w:r w:rsidRPr="00F93605">
              <w:t>Участники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9105A9" w:rsidP="006E3ED3">
            <w:pPr>
              <w:widowControl w:val="0"/>
              <w:autoSpaceDE w:val="0"/>
              <w:autoSpaceDN w:val="0"/>
              <w:adjustRightInd w:val="0"/>
            </w:pPr>
            <w:proofErr w:type="spellStart"/>
            <w:r>
              <w:t>Сельхозтоваропроизводители</w:t>
            </w:r>
            <w:proofErr w:type="spellEnd"/>
            <w:r>
              <w:t xml:space="preserve"> муниципального района</w:t>
            </w:r>
            <w:r w:rsidR="00DF4229">
              <w:t xml:space="preserve">, </w:t>
            </w:r>
            <w:r w:rsidR="00DB3433">
              <w:t xml:space="preserve"> прочие </w:t>
            </w:r>
            <w:r w:rsidR="00DF4229">
              <w:t>юридические лица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6E3ED3">
            <w:pPr>
              <w:widowControl w:val="0"/>
              <w:autoSpaceDE w:val="0"/>
              <w:autoSpaceDN w:val="0"/>
              <w:adjustRightInd w:val="0"/>
            </w:pPr>
            <w:r w:rsidRPr="00F93605">
              <w:t>Цель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DF4229" w:rsidRPr="00DF4229" w:rsidRDefault="009105A9" w:rsidP="00DF4229">
            <w:pPr>
              <w:widowControl w:val="0"/>
              <w:autoSpaceDE w:val="0"/>
              <w:autoSpaceDN w:val="0"/>
              <w:adjustRightInd w:val="0"/>
            </w:pPr>
            <w:r w:rsidRPr="009105A9">
              <w:t>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r w:rsidR="00DF4229">
              <w:t>,</w:t>
            </w:r>
            <w:r w:rsidR="00DF4229" w:rsidRPr="00DF4229">
              <w:t xml:space="preserve"> создание благоприятных условий для проживания граждан </w:t>
            </w:r>
          </w:p>
          <w:p w:rsidR="007F10EF" w:rsidRPr="00F93605" w:rsidRDefault="007F10EF">
            <w:pPr>
              <w:widowControl w:val="0"/>
              <w:autoSpaceDE w:val="0"/>
              <w:autoSpaceDN w:val="0"/>
              <w:adjustRightInd w:val="0"/>
            </w:pP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Объемы и источники финансирования подпрограммы по годам</w:t>
            </w:r>
          </w:p>
        </w:tc>
        <w:tc>
          <w:tcPr>
            <w:tcW w:w="5215" w:type="dxa"/>
            <w:tcBorders>
              <w:top w:val="single" w:sz="4" w:space="0" w:color="auto"/>
              <w:left w:val="single" w:sz="4" w:space="0" w:color="auto"/>
              <w:bottom w:val="single" w:sz="4" w:space="0" w:color="auto"/>
              <w:right w:val="single" w:sz="4" w:space="0" w:color="auto"/>
            </w:tcBorders>
            <w:hideMark/>
          </w:tcPr>
          <w:p w:rsidR="009105A9" w:rsidRPr="009105A9" w:rsidRDefault="009105A9" w:rsidP="009105A9">
            <w:pPr>
              <w:widowControl w:val="0"/>
              <w:autoSpaceDE w:val="0"/>
              <w:autoSpaceDN w:val="0"/>
              <w:adjustRightInd w:val="0"/>
            </w:pPr>
            <w:r w:rsidRPr="009105A9">
              <w:t>всего по муниципальной программе – 182,040 тыс. руб., из них:</w:t>
            </w:r>
          </w:p>
          <w:p w:rsidR="009105A9" w:rsidRPr="009105A9" w:rsidRDefault="00DB3433" w:rsidP="009105A9">
            <w:pPr>
              <w:widowControl w:val="0"/>
              <w:autoSpaceDE w:val="0"/>
              <w:autoSpaceDN w:val="0"/>
              <w:adjustRightInd w:val="0"/>
            </w:pPr>
            <w:r>
              <w:t>- областной</w:t>
            </w:r>
            <w:r w:rsidR="009105A9" w:rsidRPr="009105A9">
              <w:t xml:space="preserve"> бюджет:</w:t>
            </w:r>
          </w:p>
          <w:p w:rsidR="009105A9" w:rsidRPr="009105A9" w:rsidRDefault="00DF4229" w:rsidP="009105A9">
            <w:pPr>
              <w:widowControl w:val="0"/>
              <w:autoSpaceDE w:val="0"/>
              <w:autoSpaceDN w:val="0"/>
              <w:adjustRightInd w:val="0"/>
            </w:pPr>
            <w:r>
              <w:t>2022 год – 6</w:t>
            </w:r>
            <w:r w:rsidR="009105A9" w:rsidRPr="009105A9">
              <w:t>0</w:t>
            </w:r>
            <w:r>
              <w:t>,680</w:t>
            </w:r>
            <w:r w:rsidR="009105A9" w:rsidRPr="009105A9">
              <w:t xml:space="preserve"> тыс. руб.;</w:t>
            </w:r>
          </w:p>
          <w:p w:rsidR="009105A9" w:rsidRPr="009105A9" w:rsidRDefault="009105A9" w:rsidP="009105A9">
            <w:pPr>
              <w:widowControl w:val="0"/>
              <w:autoSpaceDE w:val="0"/>
              <w:autoSpaceDN w:val="0"/>
              <w:adjustRightInd w:val="0"/>
            </w:pPr>
            <w:r w:rsidRPr="009105A9">
              <w:t xml:space="preserve">2023 год </w:t>
            </w:r>
            <w:r w:rsidR="00DF4229">
              <w:t>–</w:t>
            </w:r>
            <w:r w:rsidRPr="009105A9">
              <w:t xml:space="preserve"> 60</w:t>
            </w:r>
            <w:r w:rsidR="00DF4229">
              <w:t>,680</w:t>
            </w:r>
            <w:r w:rsidRPr="009105A9">
              <w:t xml:space="preserve"> тыс. руб.;</w:t>
            </w:r>
          </w:p>
          <w:p w:rsidR="009105A9" w:rsidRPr="009105A9" w:rsidRDefault="00DF4229" w:rsidP="009105A9">
            <w:pPr>
              <w:widowControl w:val="0"/>
              <w:autoSpaceDE w:val="0"/>
              <w:autoSpaceDN w:val="0"/>
              <w:adjustRightInd w:val="0"/>
            </w:pPr>
            <w:r>
              <w:t>2024 год – 6</w:t>
            </w:r>
            <w:r w:rsidR="009105A9" w:rsidRPr="009105A9">
              <w:t>0</w:t>
            </w:r>
            <w:r>
              <w:t>,680</w:t>
            </w:r>
            <w:r w:rsidR="009105A9" w:rsidRPr="009105A9">
              <w:t xml:space="preserve"> тыс. руб.</w:t>
            </w:r>
          </w:p>
          <w:p w:rsidR="007F10EF" w:rsidRPr="00F93605" w:rsidRDefault="007F10EF" w:rsidP="009105A9">
            <w:pPr>
              <w:widowControl w:val="0"/>
              <w:autoSpaceDE w:val="0"/>
              <w:autoSpaceDN w:val="0"/>
              <w:adjustRightInd w:val="0"/>
            </w:pP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Конечные результаты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9105A9" w:rsidRPr="009105A9" w:rsidRDefault="00AB1A9E" w:rsidP="009105A9">
            <w:pPr>
              <w:widowControl w:val="0"/>
              <w:autoSpaceDE w:val="0"/>
              <w:autoSpaceDN w:val="0"/>
              <w:adjustRightInd w:val="0"/>
            </w:pPr>
            <w:r w:rsidRPr="00F93605">
              <w:t xml:space="preserve">     </w:t>
            </w:r>
            <w:r w:rsidR="009105A9" w:rsidRPr="009105A9">
              <w:t xml:space="preserve">     - индекс производства продукции растениеводства в хозяйствах</w:t>
            </w:r>
          </w:p>
          <w:p w:rsidR="009105A9" w:rsidRPr="009105A9" w:rsidRDefault="009105A9" w:rsidP="009105A9">
            <w:pPr>
              <w:widowControl w:val="0"/>
              <w:autoSpaceDE w:val="0"/>
              <w:autoSpaceDN w:val="0"/>
              <w:adjustRightInd w:val="0"/>
            </w:pPr>
            <w:r w:rsidRPr="009105A9">
              <w:t xml:space="preserve"> всех категорий (в сопоставимых ценах) к </w:t>
            </w:r>
            <w:r w:rsidRPr="009105A9">
              <w:lastRenderedPageBreak/>
              <w:t>предыдущему году 103,5 %</w:t>
            </w:r>
          </w:p>
          <w:p w:rsidR="009105A9" w:rsidRPr="009105A9" w:rsidRDefault="009105A9" w:rsidP="009105A9">
            <w:pPr>
              <w:widowControl w:val="0"/>
              <w:autoSpaceDE w:val="0"/>
              <w:autoSpaceDN w:val="0"/>
              <w:adjustRightInd w:val="0"/>
            </w:pPr>
            <w:r w:rsidRPr="009105A9">
              <w:t xml:space="preserve">     - индекс производства продукции животноводства в хозяйствах всех категорий (в сопоставимых ценах) к предыдущему году  103,5%</w:t>
            </w:r>
          </w:p>
          <w:p w:rsidR="007F10EF" w:rsidRPr="00F93605" w:rsidRDefault="009105A9" w:rsidP="009105A9">
            <w:pPr>
              <w:widowControl w:val="0"/>
              <w:autoSpaceDE w:val="0"/>
              <w:autoSpaceDN w:val="0"/>
              <w:adjustRightInd w:val="0"/>
            </w:pPr>
            <w:r w:rsidRPr="009105A9">
              <w:t xml:space="preserve">   - удельный вес прибыльных  сельскохозяйственных </w:t>
            </w:r>
            <w:proofErr w:type="gramStart"/>
            <w:r w:rsidRPr="009105A9">
              <w:t>предприятий</w:t>
            </w:r>
            <w:proofErr w:type="gramEnd"/>
            <w:r w:rsidRPr="009105A9">
              <w:t xml:space="preserve"> в общем их числе 60%</w:t>
            </w:r>
          </w:p>
        </w:tc>
      </w:tr>
      <w:tr w:rsidR="007F10EF"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lastRenderedPageBreak/>
              <w:t>Электронный адрес размещения подпрограммы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AB1A9E" w:rsidRPr="00F93605" w:rsidRDefault="00993670" w:rsidP="00AB1A9E">
            <w:pPr>
              <w:widowControl w:val="0"/>
              <w:autoSpaceDE w:val="0"/>
              <w:autoSpaceDN w:val="0"/>
              <w:adjustRightInd w:val="0"/>
            </w:pPr>
            <w:hyperlink r:id="rId13" w:history="1">
              <w:r w:rsidR="00AB1A9E" w:rsidRPr="00F93605">
                <w:rPr>
                  <w:rStyle w:val="a3"/>
                  <w:color w:val="auto"/>
                  <w:lang w:val="en-US"/>
                </w:rPr>
                <w:t>http</w:t>
              </w:r>
              <w:r w:rsidR="00AB1A9E" w:rsidRPr="00F93605">
                <w:rPr>
                  <w:rStyle w:val="a3"/>
                  <w:color w:val="auto"/>
                </w:rPr>
                <w:t>://</w:t>
              </w:r>
              <w:proofErr w:type="spellStart"/>
              <w:r w:rsidR="00AB1A9E" w:rsidRPr="00F93605">
                <w:rPr>
                  <w:rStyle w:val="a3"/>
                  <w:color w:val="auto"/>
                  <w:lang w:val="en-US"/>
                </w:rPr>
                <w:t>pervomayadm</w:t>
              </w:r>
              <w:proofErr w:type="spellEnd"/>
              <w:r w:rsidR="00AB1A9E" w:rsidRPr="00F93605">
                <w:rPr>
                  <w:rStyle w:val="a3"/>
                  <w:color w:val="auto"/>
                </w:rPr>
                <w:t>.</w:t>
              </w:r>
              <w:proofErr w:type="spellStart"/>
              <w:r w:rsidR="00AB1A9E" w:rsidRPr="00F93605">
                <w:rPr>
                  <w:rStyle w:val="a3"/>
                  <w:color w:val="auto"/>
                  <w:lang w:val="en-US"/>
                </w:rPr>
                <w:t>ru</w:t>
              </w:r>
              <w:proofErr w:type="spellEnd"/>
              <w:r w:rsidR="00AB1A9E" w:rsidRPr="00F93605">
                <w:rPr>
                  <w:rStyle w:val="a3"/>
                  <w:color w:val="auto"/>
                </w:rPr>
                <w:t>/</w:t>
              </w:r>
              <w:r w:rsidR="00AB1A9E" w:rsidRPr="00F93605">
                <w:rPr>
                  <w:rStyle w:val="a3"/>
                  <w:color w:val="auto"/>
                  <w:lang w:val="en-US"/>
                </w:rPr>
                <w:t>municipal</w:t>
              </w:r>
              <w:r w:rsidR="00AB1A9E" w:rsidRPr="00F93605">
                <w:rPr>
                  <w:rStyle w:val="a3"/>
                  <w:color w:val="auto"/>
                </w:rPr>
                <w:t>-</w:t>
              </w:r>
              <w:proofErr w:type="spellStart"/>
              <w:r w:rsidR="00AB1A9E" w:rsidRPr="00F93605">
                <w:rPr>
                  <w:rStyle w:val="a3"/>
                  <w:color w:val="auto"/>
                  <w:lang w:val="en-US"/>
                </w:rPr>
                <w:t>nye</w:t>
              </w:r>
              <w:proofErr w:type="spellEnd"/>
              <w:r w:rsidR="00AB1A9E" w:rsidRPr="00F93605">
                <w:rPr>
                  <w:rStyle w:val="a3"/>
                  <w:color w:val="auto"/>
                </w:rPr>
                <w:t>.</w:t>
              </w:r>
              <w:r w:rsidR="00AB1A9E" w:rsidRPr="00F93605">
                <w:rPr>
                  <w:rStyle w:val="a3"/>
                  <w:color w:val="auto"/>
                  <w:lang w:val="en-US"/>
                </w:rPr>
                <w:t>html</w:t>
              </w:r>
            </w:hyperlink>
          </w:p>
          <w:p w:rsidR="007F10EF" w:rsidRPr="00F93605" w:rsidRDefault="007F10EF">
            <w:pPr>
              <w:widowControl w:val="0"/>
              <w:autoSpaceDE w:val="0"/>
              <w:autoSpaceDN w:val="0"/>
              <w:adjustRightInd w:val="0"/>
            </w:pPr>
          </w:p>
        </w:tc>
      </w:tr>
    </w:tbl>
    <w:p w:rsidR="007F10EF" w:rsidRPr="00F93605" w:rsidRDefault="007F10EF" w:rsidP="007F10EF">
      <w:pPr>
        <w:widowControl w:val="0"/>
        <w:autoSpaceDE w:val="0"/>
        <w:autoSpaceDN w:val="0"/>
        <w:adjustRightInd w:val="0"/>
        <w:jc w:val="both"/>
      </w:pPr>
    </w:p>
    <w:p w:rsidR="003A7EEE" w:rsidRDefault="003A7EEE" w:rsidP="00F93605">
      <w:pPr>
        <w:jc w:val="center"/>
        <w:rPr>
          <w:b/>
        </w:rPr>
      </w:pPr>
    </w:p>
    <w:p w:rsidR="003A7EEE" w:rsidRDefault="003A7EEE" w:rsidP="00F93605">
      <w:pPr>
        <w:jc w:val="center"/>
        <w:rPr>
          <w:b/>
        </w:rPr>
      </w:pPr>
    </w:p>
    <w:p w:rsidR="007F10EF" w:rsidRPr="001A1FE1" w:rsidRDefault="003A7EEE" w:rsidP="003A7EEE">
      <w:pPr>
        <w:rPr>
          <w:b/>
        </w:rPr>
      </w:pPr>
      <w:r>
        <w:rPr>
          <w:b/>
        </w:rPr>
        <w:t xml:space="preserve">                        </w:t>
      </w:r>
      <w:r w:rsidR="00DB3433">
        <w:rPr>
          <w:b/>
        </w:rPr>
        <w:t xml:space="preserve">      </w:t>
      </w:r>
      <w:r w:rsidR="00FA3336" w:rsidRPr="001A1FE1">
        <w:rPr>
          <w:b/>
        </w:rPr>
        <w:t>Задачи и мероприятия подпрограммы</w:t>
      </w:r>
    </w:p>
    <w:p w:rsidR="00FA3336" w:rsidRPr="001A1FE1" w:rsidRDefault="00FA3336">
      <w:pPr>
        <w:rPr>
          <w:b/>
        </w:rPr>
      </w:pPr>
    </w:p>
    <w:p w:rsidR="00FA3336" w:rsidRPr="00F93605" w:rsidRDefault="00FA3336">
      <w:pPr>
        <w:sectPr w:rsidR="00FA3336" w:rsidRPr="00F93605">
          <w:headerReference w:type="default" r:id="rId14"/>
          <w:pgSz w:w="11906" w:h="16838"/>
          <w:pgMar w:top="1134" w:right="850" w:bottom="1134" w:left="1701" w:header="708" w:footer="708" w:gutter="0"/>
          <w:cols w:space="708"/>
          <w:docGrid w:linePitch="360"/>
        </w:sectPr>
      </w:pPr>
    </w:p>
    <w:p w:rsidR="00FA3336" w:rsidRDefault="00FA3336"/>
    <w:p w:rsidR="00745252" w:rsidRDefault="00745252"/>
    <w:p w:rsidR="00745252" w:rsidRPr="00F93605" w:rsidRDefault="00745252"/>
    <w:tbl>
      <w:tblPr>
        <w:tblStyle w:val="a6"/>
        <w:tblW w:w="0" w:type="auto"/>
        <w:tblLayout w:type="fixed"/>
        <w:tblLook w:val="04A0"/>
      </w:tblPr>
      <w:tblGrid>
        <w:gridCol w:w="675"/>
        <w:gridCol w:w="2694"/>
        <w:gridCol w:w="141"/>
        <w:gridCol w:w="2697"/>
        <w:gridCol w:w="1842"/>
        <w:gridCol w:w="1560"/>
        <w:gridCol w:w="1134"/>
        <w:gridCol w:w="1417"/>
        <w:gridCol w:w="2127"/>
      </w:tblGrid>
      <w:tr w:rsidR="00F93605" w:rsidRPr="00F93605" w:rsidTr="005A7AD4">
        <w:tc>
          <w:tcPr>
            <w:tcW w:w="675" w:type="dxa"/>
            <w:vMerge w:val="restart"/>
          </w:tcPr>
          <w:p w:rsidR="00AA3BA3" w:rsidRPr="00F93605" w:rsidRDefault="00AA3BA3" w:rsidP="000965D4">
            <w:pPr>
              <w:jc w:val="center"/>
            </w:pPr>
            <w:r w:rsidRPr="00F93605">
              <w:t xml:space="preserve">№ </w:t>
            </w:r>
            <w:proofErr w:type="gramStart"/>
            <w:r w:rsidRPr="00F93605">
              <w:t>п</w:t>
            </w:r>
            <w:proofErr w:type="gramEnd"/>
            <w:r w:rsidRPr="00F93605">
              <w:t>/п</w:t>
            </w:r>
          </w:p>
        </w:tc>
        <w:tc>
          <w:tcPr>
            <w:tcW w:w="2694" w:type="dxa"/>
            <w:vMerge w:val="restart"/>
          </w:tcPr>
          <w:p w:rsidR="00AA3BA3" w:rsidRPr="00F93605" w:rsidRDefault="00AA3BA3" w:rsidP="000965D4">
            <w:pPr>
              <w:jc w:val="center"/>
            </w:pPr>
            <w:r w:rsidRPr="00F93605">
              <w:t>Наименование задачи/</w:t>
            </w:r>
            <w:proofErr w:type="spellStart"/>
            <w:r w:rsidRPr="00F93605">
              <w:t>меропрития</w:t>
            </w:r>
            <w:proofErr w:type="spellEnd"/>
            <w:r w:rsidRPr="00F93605">
              <w:t xml:space="preserve"> (в установленном порядке)</w:t>
            </w:r>
          </w:p>
        </w:tc>
        <w:tc>
          <w:tcPr>
            <w:tcW w:w="4677" w:type="dxa"/>
            <w:gridSpan w:val="3"/>
          </w:tcPr>
          <w:p w:rsidR="00AA3BA3" w:rsidRPr="00F93605" w:rsidRDefault="00AA3BA3" w:rsidP="007D794F">
            <w:pPr>
              <w:jc w:val="center"/>
            </w:pPr>
            <w:r w:rsidRPr="00F93605">
              <w:t>Результат выполнения задачи</w:t>
            </w:r>
            <w:r w:rsidR="007D794F" w:rsidRPr="00F93605">
              <w:t>/мероприятия</w:t>
            </w:r>
          </w:p>
        </w:tc>
        <w:tc>
          <w:tcPr>
            <w:tcW w:w="1560" w:type="dxa"/>
            <w:vMerge w:val="restart"/>
          </w:tcPr>
          <w:p w:rsidR="00AA3BA3" w:rsidRPr="00F93605" w:rsidRDefault="00AA3BA3" w:rsidP="000965D4">
            <w:pPr>
              <w:jc w:val="center"/>
            </w:pPr>
            <w:r w:rsidRPr="00F93605">
              <w:t>Срок реализации, годы</w:t>
            </w:r>
          </w:p>
        </w:tc>
        <w:tc>
          <w:tcPr>
            <w:tcW w:w="2551" w:type="dxa"/>
            <w:gridSpan w:val="2"/>
          </w:tcPr>
          <w:p w:rsidR="00AA3BA3" w:rsidRPr="00F93605" w:rsidRDefault="00AA3BA3" w:rsidP="000965D4">
            <w:pPr>
              <w:jc w:val="center"/>
            </w:pPr>
            <w:r w:rsidRPr="00F93605">
              <w:t>Плановый объем финансирования (тыс. руб.)</w:t>
            </w:r>
          </w:p>
        </w:tc>
        <w:tc>
          <w:tcPr>
            <w:tcW w:w="2127" w:type="dxa"/>
            <w:vMerge w:val="restart"/>
          </w:tcPr>
          <w:p w:rsidR="00AA3BA3" w:rsidRPr="00F93605" w:rsidRDefault="00AA3BA3" w:rsidP="00AA3BA3">
            <w:pPr>
              <w:jc w:val="center"/>
            </w:pPr>
            <w:r w:rsidRPr="00F93605">
              <w:t>Исполнитель и участники мероприятия (в установленном порядке)</w:t>
            </w:r>
          </w:p>
        </w:tc>
      </w:tr>
      <w:tr w:rsidR="00F93605" w:rsidRPr="00F93605" w:rsidTr="005A7AD4">
        <w:tc>
          <w:tcPr>
            <w:tcW w:w="675" w:type="dxa"/>
            <w:vMerge/>
          </w:tcPr>
          <w:p w:rsidR="00AA3BA3" w:rsidRPr="00F93605" w:rsidRDefault="00AA3BA3" w:rsidP="000965D4">
            <w:pPr>
              <w:jc w:val="center"/>
            </w:pPr>
          </w:p>
        </w:tc>
        <w:tc>
          <w:tcPr>
            <w:tcW w:w="2694" w:type="dxa"/>
            <w:vMerge/>
          </w:tcPr>
          <w:p w:rsidR="00AA3BA3" w:rsidRPr="00F93605" w:rsidRDefault="00AA3BA3" w:rsidP="000965D4">
            <w:pPr>
              <w:jc w:val="center"/>
            </w:pPr>
          </w:p>
        </w:tc>
        <w:tc>
          <w:tcPr>
            <w:tcW w:w="2835" w:type="dxa"/>
            <w:gridSpan w:val="2"/>
          </w:tcPr>
          <w:p w:rsidR="00AA3BA3" w:rsidRPr="00F93605" w:rsidRDefault="00AA3BA3" w:rsidP="000965D4">
            <w:pPr>
              <w:jc w:val="center"/>
            </w:pPr>
            <w:r w:rsidRPr="00F93605">
              <w:t>наименование (единица измерения)</w:t>
            </w:r>
          </w:p>
        </w:tc>
        <w:tc>
          <w:tcPr>
            <w:tcW w:w="1842" w:type="dxa"/>
          </w:tcPr>
          <w:p w:rsidR="00AA3BA3" w:rsidRPr="00F93605" w:rsidRDefault="00AA3BA3" w:rsidP="000965D4">
            <w:pPr>
              <w:jc w:val="center"/>
            </w:pPr>
            <w:r w:rsidRPr="00F93605">
              <w:t>плановое значение</w:t>
            </w:r>
          </w:p>
        </w:tc>
        <w:tc>
          <w:tcPr>
            <w:tcW w:w="1560" w:type="dxa"/>
            <w:vMerge/>
          </w:tcPr>
          <w:p w:rsidR="00AA3BA3" w:rsidRPr="00F93605" w:rsidRDefault="00AA3BA3" w:rsidP="000965D4">
            <w:pPr>
              <w:jc w:val="center"/>
            </w:pPr>
          </w:p>
        </w:tc>
        <w:tc>
          <w:tcPr>
            <w:tcW w:w="1134" w:type="dxa"/>
          </w:tcPr>
          <w:p w:rsidR="00AA3BA3" w:rsidRPr="00F93605" w:rsidRDefault="00AA3BA3" w:rsidP="00AA3BA3">
            <w:pPr>
              <w:jc w:val="center"/>
            </w:pPr>
            <w:r w:rsidRPr="00F93605">
              <w:t xml:space="preserve">всего, </w:t>
            </w:r>
          </w:p>
        </w:tc>
        <w:tc>
          <w:tcPr>
            <w:tcW w:w="1417" w:type="dxa"/>
          </w:tcPr>
          <w:p w:rsidR="00AA3BA3" w:rsidRPr="00F93605" w:rsidRDefault="00964E8D" w:rsidP="00AA3BA3">
            <w:pPr>
              <w:jc w:val="center"/>
            </w:pPr>
            <w:r>
              <w:t xml:space="preserve">средства </w:t>
            </w:r>
            <w:proofErr w:type="spellStart"/>
            <w:r>
              <w:t>областного</w:t>
            </w:r>
            <w:r w:rsidR="00AA3BA3" w:rsidRPr="00F93605">
              <w:t>стного</w:t>
            </w:r>
            <w:proofErr w:type="spellEnd"/>
            <w:r w:rsidR="00AA3BA3" w:rsidRPr="00F93605">
              <w:t xml:space="preserve"> бюджета</w:t>
            </w:r>
          </w:p>
        </w:tc>
        <w:tc>
          <w:tcPr>
            <w:tcW w:w="2127" w:type="dxa"/>
            <w:vMerge/>
          </w:tcPr>
          <w:p w:rsidR="00AA3BA3" w:rsidRPr="00F93605" w:rsidRDefault="00AA3BA3" w:rsidP="000965D4">
            <w:pPr>
              <w:jc w:val="center"/>
            </w:pPr>
          </w:p>
        </w:tc>
      </w:tr>
      <w:tr w:rsidR="00F93605" w:rsidRPr="00F93605" w:rsidTr="005A7AD4">
        <w:tc>
          <w:tcPr>
            <w:tcW w:w="675" w:type="dxa"/>
          </w:tcPr>
          <w:p w:rsidR="000965D4" w:rsidRPr="00F93605" w:rsidRDefault="000965D4" w:rsidP="000965D4">
            <w:pPr>
              <w:jc w:val="center"/>
            </w:pPr>
            <w:r w:rsidRPr="00F93605">
              <w:t>1</w:t>
            </w:r>
          </w:p>
        </w:tc>
        <w:tc>
          <w:tcPr>
            <w:tcW w:w="2694" w:type="dxa"/>
          </w:tcPr>
          <w:p w:rsidR="000965D4" w:rsidRPr="00F93605" w:rsidRDefault="000965D4" w:rsidP="000965D4">
            <w:pPr>
              <w:jc w:val="center"/>
            </w:pPr>
            <w:r w:rsidRPr="00F93605">
              <w:t>2</w:t>
            </w:r>
          </w:p>
        </w:tc>
        <w:tc>
          <w:tcPr>
            <w:tcW w:w="2835" w:type="dxa"/>
            <w:gridSpan w:val="2"/>
          </w:tcPr>
          <w:p w:rsidR="000965D4" w:rsidRPr="00F93605" w:rsidRDefault="000965D4" w:rsidP="000965D4">
            <w:pPr>
              <w:jc w:val="center"/>
            </w:pPr>
            <w:r w:rsidRPr="00F93605">
              <w:t>3</w:t>
            </w:r>
          </w:p>
        </w:tc>
        <w:tc>
          <w:tcPr>
            <w:tcW w:w="1842" w:type="dxa"/>
          </w:tcPr>
          <w:p w:rsidR="000965D4" w:rsidRPr="00F93605" w:rsidRDefault="000965D4" w:rsidP="000965D4">
            <w:pPr>
              <w:jc w:val="center"/>
            </w:pPr>
            <w:r w:rsidRPr="00F93605">
              <w:t>4</w:t>
            </w:r>
          </w:p>
        </w:tc>
        <w:tc>
          <w:tcPr>
            <w:tcW w:w="1560" w:type="dxa"/>
          </w:tcPr>
          <w:p w:rsidR="000965D4" w:rsidRPr="00F93605" w:rsidRDefault="000965D4" w:rsidP="000965D4">
            <w:pPr>
              <w:jc w:val="center"/>
            </w:pPr>
            <w:r w:rsidRPr="00F93605">
              <w:t>5</w:t>
            </w:r>
          </w:p>
        </w:tc>
        <w:tc>
          <w:tcPr>
            <w:tcW w:w="1134" w:type="dxa"/>
          </w:tcPr>
          <w:p w:rsidR="000965D4" w:rsidRPr="00F93605" w:rsidRDefault="000965D4" w:rsidP="000965D4">
            <w:pPr>
              <w:jc w:val="center"/>
            </w:pPr>
            <w:r w:rsidRPr="00F93605">
              <w:t>6</w:t>
            </w:r>
          </w:p>
        </w:tc>
        <w:tc>
          <w:tcPr>
            <w:tcW w:w="1417" w:type="dxa"/>
          </w:tcPr>
          <w:p w:rsidR="000965D4" w:rsidRPr="00F93605" w:rsidRDefault="000965D4" w:rsidP="000965D4">
            <w:pPr>
              <w:jc w:val="center"/>
            </w:pPr>
            <w:r w:rsidRPr="00F93605">
              <w:t>7</w:t>
            </w:r>
          </w:p>
        </w:tc>
        <w:tc>
          <w:tcPr>
            <w:tcW w:w="2127" w:type="dxa"/>
          </w:tcPr>
          <w:p w:rsidR="000965D4" w:rsidRPr="00F93605" w:rsidRDefault="000965D4" w:rsidP="000965D4">
            <w:pPr>
              <w:jc w:val="center"/>
            </w:pPr>
            <w:r w:rsidRPr="00F93605">
              <w:t>8</w:t>
            </w:r>
          </w:p>
        </w:tc>
      </w:tr>
      <w:tr w:rsidR="00F93605" w:rsidRPr="00F93605" w:rsidTr="007D794F">
        <w:tc>
          <w:tcPr>
            <w:tcW w:w="675" w:type="dxa"/>
          </w:tcPr>
          <w:p w:rsidR="007D794F" w:rsidRPr="00F93605" w:rsidRDefault="007D794F">
            <w:r w:rsidRPr="00F93605">
              <w:t>1.</w:t>
            </w:r>
          </w:p>
        </w:tc>
        <w:tc>
          <w:tcPr>
            <w:tcW w:w="2694" w:type="dxa"/>
          </w:tcPr>
          <w:p w:rsidR="00487563" w:rsidRPr="00487563" w:rsidRDefault="00487563" w:rsidP="00964E8D">
            <w:pPr>
              <w:rPr>
                <w:b/>
              </w:rPr>
            </w:pPr>
            <w:r w:rsidRPr="00487563">
              <w:rPr>
                <w:b/>
              </w:rPr>
              <w:t>Задача 1</w:t>
            </w:r>
          </w:p>
          <w:p w:rsidR="00964E8D" w:rsidRPr="00964E8D" w:rsidRDefault="00DB3433" w:rsidP="00964E8D">
            <w:r>
              <w:t>П</w:t>
            </w:r>
            <w:r w:rsidR="00964E8D" w:rsidRPr="00964E8D">
              <w:t xml:space="preserve">оддержка </w:t>
            </w:r>
            <w:proofErr w:type="spellStart"/>
            <w:r w:rsidR="00964E8D" w:rsidRPr="00964E8D">
              <w:t>сельскохозяйствен</w:t>
            </w:r>
            <w:proofErr w:type="spellEnd"/>
          </w:p>
          <w:p w:rsidR="00964E8D" w:rsidRPr="00964E8D" w:rsidRDefault="00964E8D" w:rsidP="00964E8D">
            <w:proofErr w:type="spellStart"/>
            <w:r w:rsidRPr="00964E8D">
              <w:t>ного</w:t>
            </w:r>
            <w:proofErr w:type="spellEnd"/>
            <w:r w:rsidRPr="00964E8D">
              <w:t xml:space="preserve"> производства</w:t>
            </w:r>
          </w:p>
          <w:p w:rsidR="00964E8D" w:rsidRPr="00964E8D" w:rsidRDefault="00964E8D" w:rsidP="00964E8D">
            <w:r w:rsidRPr="00964E8D">
              <w:t xml:space="preserve">в части </w:t>
            </w:r>
            <w:proofErr w:type="gramStart"/>
            <w:r w:rsidRPr="00964E8D">
              <w:t>организационных</w:t>
            </w:r>
            <w:proofErr w:type="gramEnd"/>
          </w:p>
          <w:p w:rsidR="00487563" w:rsidRPr="00F93605" w:rsidRDefault="00964E8D" w:rsidP="00487563">
            <w:r w:rsidRPr="00964E8D">
              <w:t xml:space="preserve">мероприятий </w:t>
            </w:r>
          </w:p>
          <w:p w:rsidR="007D794F" w:rsidRPr="00F93605" w:rsidRDefault="007D794F" w:rsidP="00964E8D"/>
        </w:tc>
        <w:tc>
          <w:tcPr>
            <w:tcW w:w="2835" w:type="dxa"/>
            <w:gridSpan w:val="2"/>
          </w:tcPr>
          <w:p w:rsidR="007D794F" w:rsidRPr="00F93605" w:rsidRDefault="00487563" w:rsidP="00216B22">
            <w:r>
              <w:t xml:space="preserve">  Обеспечение </w:t>
            </w:r>
            <w:r w:rsidR="00216B22">
              <w:t xml:space="preserve">  поддержки </w:t>
            </w:r>
            <w:r w:rsidR="00B4637C">
              <w:t>(</w:t>
            </w:r>
            <w:r w:rsidR="000736E3">
              <w:t>процент</w:t>
            </w:r>
            <w:r w:rsidR="00B4637C">
              <w:t>ы)</w:t>
            </w:r>
          </w:p>
        </w:tc>
        <w:tc>
          <w:tcPr>
            <w:tcW w:w="1842" w:type="dxa"/>
          </w:tcPr>
          <w:p w:rsidR="000736E3" w:rsidRDefault="000736E3">
            <w:r>
              <w:t xml:space="preserve"> 100 %</w:t>
            </w:r>
          </w:p>
          <w:p w:rsidR="000736E3" w:rsidRPr="000736E3" w:rsidRDefault="000736E3" w:rsidP="000736E3"/>
          <w:p w:rsidR="000736E3" w:rsidRDefault="000736E3" w:rsidP="000736E3"/>
          <w:p w:rsidR="000736E3" w:rsidRDefault="000736E3" w:rsidP="000736E3">
            <w:r>
              <w:t>100%</w:t>
            </w:r>
          </w:p>
          <w:p w:rsidR="000736E3" w:rsidRPr="000736E3" w:rsidRDefault="000736E3" w:rsidP="000736E3"/>
          <w:p w:rsidR="000736E3" w:rsidRDefault="000736E3" w:rsidP="000736E3"/>
          <w:p w:rsidR="007D794F" w:rsidRPr="000736E3" w:rsidRDefault="000736E3" w:rsidP="000736E3">
            <w:r>
              <w:t>100%</w:t>
            </w:r>
          </w:p>
        </w:tc>
        <w:tc>
          <w:tcPr>
            <w:tcW w:w="1560" w:type="dxa"/>
          </w:tcPr>
          <w:p w:rsidR="00A5001F" w:rsidRDefault="00A5001F">
            <w:pPr>
              <w:rPr>
                <w:b/>
              </w:rPr>
            </w:pPr>
            <w:r>
              <w:rPr>
                <w:b/>
              </w:rPr>
              <w:t>2022</w:t>
            </w:r>
          </w:p>
          <w:p w:rsidR="00A5001F" w:rsidRDefault="00A5001F" w:rsidP="00A5001F"/>
          <w:p w:rsidR="00B4637C" w:rsidRDefault="00B4637C" w:rsidP="00A5001F">
            <w:pPr>
              <w:rPr>
                <w:b/>
              </w:rPr>
            </w:pPr>
          </w:p>
          <w:p w:rsidR="00A5001F" w:rsidRPr="00A5001F" w:rsidRDefault="00A5001F" w:rsidP="00A5001F">
            <w:pPr>
              <w:rPr>
                <w:b/>
              </w:rPr>
            </w:pPr>
            <w:r w:rsidRPr="00A5001F">
              <w:rPr>
                <w:b/>
              </w:rPr>
              <w:t>2023</w:t>
            </w:r>
          </w:p>
          <w:p w:rsidR="00A5001F" w:rsidRPr="00A5001F" w:rsidRDefault="00A5001F" w:rsidP="00A5001F">
            <w:pPr>
              <w:rPr>
                <w:b/>
              </w:rPr>
            </w:pPr>
          </w:p>
          <w:p w:rsidR="00A5001F" w:rsidRPr="00A5001F" w:rsidRDefault="00A5001F" w:rsidP="00A5001F">
            <w:pPr>
              <w:rPr>
                <w:b/>
              </w:rPr>
            </w:pPr>
          </w:p>
          <w:p w:rsidR="007D794F" w:rsidRPr="00A5001F" w:rsidRDefault="00A5001F" w:rsidP="00A5001F">
            <w:r w:rsidRPr="00A5001F">
              <w:rPr>
                <w:b/>
              </w:rPr>
              <w:t>2024</w:t>
            </w:r>
          </w:p>
        </w:tc>
        <w:tc>
          <w:tcPr>
            <w:tcW w:w="1134" w:type="dxa"/>
          </w:tcPr>
          <w:p w:rsidR="007D794F" w:rsidRPr="00F93605" w:rsidRDefault="00964E8D">
            <w:pPr>
              <w:rPr>
                <w:b/>
              </w:rPr>
            </w:pPr>
            <w:r>
              <w:rPr>
                <w:b/>
              </w:rPr>
              <w:t>5,580</w:t>
            </w:r>
          </w:p>
          <w:p w:rsidR="007D794F" w:rsidRPr="00F93605" w:rsidRDefault="007D794F">
            <w:pPr>
              <w:rPr>
                <w:b/>
              </w:rPr>
            </w:pPr>
          </w:p>
          <w:p w:rsidR="00B4637C" w:rsidRDefault="00B4637C">
            <w:pPr>
              <w:rPr>
                <w:b/>
              </w:rPr>
            </w:pPr>
          </w:p>
          <w:p w:rsidR="007D794F" w:rsidRPr="00F93605" w:rsidRDefault="00964E8D">
            <w:pPr>
              <w:rPr>
                <w:b/>
              </w:rPr>
            </w:pPr>
            <w:r>
              <w:rPr>
                <w:b/>
              </w:rPr>
              <w:t>5</w:t>
            </w:r>
            <w:r w:rsidR="007D794F" w:rsidRPr="00F93605">
              <w:rPr>
                <w:b/>
              </w:rPr>
              <w:t>,</w:t>
            </w:r>
            <w:r>
              <w:rPr>
                <w:b/>
              </w:rPr>
              <w:t>580</w:t>
            </w:r>
          </w:p>
          <w:p w:rsidR="00964E8D" w:rsidRDefault="00964E8D">
            <w:pPr>
              <w:rPr>
                <w:b/>
              </w:rPr>
            </w:pPr>
          </w:p>
          <w:p w:rsidR="007D794F" w:rsidRPr="00964E8D" w:rsidRDefault="00964E8D" w:rsidP="00964E8D">
            <w:pPr>
              <w:rPr>
                <w:b/>
              </w:rPr>
            </w:pPr>
            <w:r w:rsidRPr="00964E8D">
              <w:rPr>
                <w:b/>
              </w:rPr>
              <w:t>5,580</w:t>
            </w:r>
          </w:p>
        </w:tc>
        <w:tc>
          <w:tcPr>
            <w:tcW w:w="1417" w:type="dxa"/>
          </w:tcPr>
          <w:p w:rsidR="007D794F" w:rsidRPr="00F93605" w:rsidRDefault="007D794F">
            <w:pPr>
              <w:rPr>
                <w:b/>
              </w:rPr>
            </w:pPr>
            <w:r w:rsidRPr="00F93605">
              <w:rPr>
                <w:b/>
              </w:rPr>
              <w:t>5</w:t>
            </w:r>
            <w:r w:rsidR="00964E8D">
              <w:rPr>
                <w:b/>
              </w:rPr>
              <w:t>,580</w:t>
            </w:r>
          </w:p>
          <w:p w:rsidR="007D794F" w:rsidRPr="00F93605" w:rsidRDefault="007D794F">
            <w:pPr>
              <w:rPr>
                <w:b/>
              </w:rPr>
            </w:pPr>
          </w:p>
          <w:p w:rsidR="00B4637C" w:rsidRDefault="00B4637C">
            <w:pPr>
              <w:rPr>
                <w:b/>
              </w:rPr>
            </w:pPr>
          </w:p>
          <w:p w:rsidR="007D794F" w:rsidRPr="00F93605" w:rsidRDefault="007D794F">
            <w:pPr>
              <w:rPr>
                <w:b/>
              </w:rPr>
            </w:pPr>
            <w:r w:rsidRPr="00F93605">
              <w:rPr>
                <w:b/>
              </w:rPr>
              <w:t>60,0</w:t>
            </w:r>
          </w:p>
          <w:p w:rsidR="007D794F" w:rsidRPr="00F93605" w:rsidRDefault="007D794F">
            <w:pPr>
              <w:rPr>
                <w:b/>
              </w:rPr>
            </w:pPr>
          </w:p>
          <w:p w:rsidR="007D794F" w:rsidRPr="00F93605" w:rsidRDefault="00964E8D">
            <w:pPr>
              <w:rPr>
                <w:b/>
              </w:rPr>
            </w:pPr>
            <w:r>
              <w:rPr>
                <w:b/>
              </w:rPr>
              <w:t>5,580</w:t>
            </w:r>
          </w:p>
        </w:tc>
        <w:tc>
          <w:tcPr>
            <w:tcW w:w="2127" w:type="dxa"/>
          </w:tcPr>
          <w:p w:rsidR="007D794F" w:rsidRPr="00F93605" w:rsidRDefault="00B4637C" w:rsidP="000965D4">
            <w:r>
              <w:t xml:space="preserve"> Отдел развития сельских территорий, природопользования и охраны окружающей среды Администрации Первомайского муниципального района,  </w:t>
            </w:r>
            <w:r w:rsidR="00964E8D">
              <w:t>сельхозпредприятия</w:t>
            </w:r>
          </w:p>
        </w:tc>
      </w:tr>
      <w:tr w:rsidR="00F93605" w:rsidRPr="00F93605" w:rsidTr="00F93605">
        <w:tc>
          <w:tcPr>
            <w:tcW w:w="675" w:type="dxa"/>
          </w:tcPr>
          <w:p w:rsidR="007D794F" w:rsidRPr="00F93605" w:rsidRDefault="00487563">
            <w:r>
              <w:t>1.1</w:t>
            </w:r>
          </w:p>
        </w:tc>
        <w:tc>
          <w:tcPr>
            <w:tcW w:w="7371" w:type="dxa"/>
            <w:gridSpan w:val="4"/>
          </w:tcPr>
          <w:p w:rsidR="007D794F" w:rsidRPr="00F93605" w:rsidRDefault="00487563" w:rsidP="00487563">
            <w:r>
              <w:t xml:space="preserve"> Мероприятие 1.Предоставление</w:t>
            </w:r>
            <w:r w:rsidRPr="00487563">
              <w:t xml:space="preserve"> субсидий сельскохозяйствен</w:t>
            </w:r>
            <w:r>
              <w:t xml:space="preserve">ным </w:t>
            </w:r>
            <w:r w:rsidRPr="00487563">
              <w:t>товаропроизводителям</w:t>
            </w:r>
          </w:p>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F93605" w:rsidRPr="00F93605" w:rsidTr="00F93605">
        <w:tc>
          <w:tcPr>
            <w:tcW w:w="675" w:type="dxa"/>
          </w:tcPr>
          <w:p w:rsidR="007D794F" w:rsidRPr="00F93605" w:rsidRDefault="007D794F"/>
        </w:tc>
        <w:tc>
          <w:tcPr>
            <w:tcW w:w="7371" w:type="dxa"/>
            <w:gridSpan w:val="4"/>
          </w:tcPr>
          <w:p w:rsidR="007D794F" w:rsidRPr="00F93605" w:rsidRDefault="007D794F"/>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F93605" w:rsidRPr="00F93605" w:rsidTr="00F93605">
        <w:tc>
          <w:tcPr>
            <w:tcW w:w="675" w:type="dxa"/>
          </w:tcPr>
          <w:p w:rsidR="007D794F" w:rsidRPr="00F93605" w:rsidRDefault="007D794F"/>
        </w:tc>
        <w:tc>
          <w:tcPr>
            <w:tcW w:w="7371" w:type="dxa"/>
            <w:gridSpan w:val="4"/>
          </w:tcPr>
          <w:p w:rsidR="007D794F" w:rsidRPr="00F93605" w:rsidRDefault="007D794F"/>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A5001F" w:rsidRPr="00F93605" w:rsidTr="007D794F">
        <w:tc>
          <w:tcPr>
            <w:tcW w:w="675" w:type="dxa"/>
          </w:tcPr>
          <w:p w:rsidR="00A5001F" w:rsidRPr="00F93605" w:rsidRDefault="00A5001F">
            <w:r w:rsidRPr="00F93605">
              <w:t>2.</w:t>
            </w:r>
          </w:p>
        </w:tc>
        <w:tc>
          <w:tcPr>
            <w:tcW w:w="2835" w:type="dxa"/>
            <w:gridSpan w:val="2"/>
          </w:tcPr>
          <w:p w:rsidR="00B4637C" w:rsidRPr="00B4637C" w:rsidRDefault="00B4637C" w:rsidP="00E705E2">
            <w:pPr>
              <w:rPr>
                <w:b/>
              </w:rPr>
            </w:pPr>
            <w:r w:rsidRPr="00B4637C">
              <w:rPr>
                <w:b/>
              </w:rPr>
              <w:t>Задача 2</w:t>
            </w:r>
          </w:p>
          <w:p w:rsidR="00B4637C" w:rsidRPr="00B4637C" w:rsidRDefault="00B4637C" w:rsidP="00B4637C">
            <w:r>
              <w:t>С</w:t>
            </w:r>
            <w:r w:rsidRPr="00B4637C">
              <w:t xml:space="preserve">оздание </w:t>
            </w:r>
            <w:proofErr w:type="spellStart"/>
            <w:r w:rsidRPr="00B4637C">
              <w:t>благоприят</w:t>
            </w:r>
            <w:proofErr w:type="spellEnd"/>
          </w:p>
          <w:p w:rsidR="00B4637C" w:rsidRPr="00B4637C" w:rsidRDefault="00B4637C" w:rsidP="00B4637C">
            <w:proofErr w:type="spellStart"/>
            <w:r w:rsidRPr="00B4637C">
              <w:t>ных</w:t>
            </w:r>
            <w:proofErr w:type="spellEnd"/>
            <w:r w:rsidRPr="00B4637C">
              <w:t xml:space="preserve"> условий для проживания граждан, </w:t>
            </w:r>
          </w:p>
          <w:p w:rsidR="00A5001F" w:rsidRPr="00B4637C" w:rsidRDefault="00B4637C" w:rsidP="00B4637C">
            <w:r w:rsidRPr="00B4637C">
              <w:lastRenderedPageBreak/>
              <w:t>отсутствие случаев возникновения</w:t>
            </w:r>
            <w:r>
              <w:t xml:space="preserve"> </w:t>
            </w:r>
            <w:r w:rsidRPr="00B4637C">
              <w:t>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p>
        </w:tc>
        <w:tc>
          <w:tcPr>
            <w:tcW w:w="2694" w:type="dxa"/>
          </w:tcPr>
          <w:p w:rsidR="00A5001F" w:rsidRPr="00964E8D" w:rsidRDefault="00A5001F" w:rsidP="00474D82"/>
        </w:tc>
        <w:tc>
          <w:tcPr>
            <w:tcW w:w="1842" w:type="dxa"/>
          </w:tcPr>
          <w:p w:rsidR="00A5001F" w:rsidRPr="000736E3" w:rsidRDefault="00A5001F" w:rsidP="00216B22"/>
        </w:tc>
        <w:tc>
          <w:tcPr>
            <w:tcW w:w="1560" w:type="dxa"/>
          </w:tcPr>
          <w:p w:rsidR="00A5001F" w:rsidRPr="00A5001F" w:rsidRDefault="00A5001F" w:rsidP="00A5001F">
            <w:pPr>
              <w:rPr>
                <w:b/>
              </w:rPr>
            </w:pPr>
          </w:p>
        </w:tc>
        <w:tc>
          <w:tcPr>
            <w:tcW w:w="1134" w:type="dxa"/>
          </w:tcPr>
          <w:p w:rsidR="00A5001F" w:rsidRPr="00A5001F" w:rsidRDefault="00A5001F" w:rsidP="00A5001F">
            <w:pPr>
              <w:rPr>
                <w:b/>
              </w:rPr>
            </w:pPr>
          </w:p>
        </w:tc>
        <w:tc>
          <w:tcPr>
            <w:tcW w:w="1417" w:type="dxa"/>
          </w:tcPr>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A5001F" w:rsidRPr="00A5001F" w:rsidRDefault="00A5001F" w:rsidP="00216B22">
            <w:pPr>
              <w:rPr>
                <w:b/>
              </w:rPr>
            </w:pPr>
          </w:p>
        </w:tc>
        <w:tc>
          <w:tcPr>
            <w:tcW w:w="2127" w:type="dxa"/>
          </w:tcPr>
          <w:p w:rsidR="00A5001F" w:rsidRDefault="00A5001F" w:rsidP="000965D4"/>
          <w:p w:rsidR="00216B22" w:rsidRDefault="00216B22" w:rsidP="000965D4"/>
          <w:p w:rsidR="00216B22" w:rsidRDefault="00216B22" w:rsidP="000965D4"/>
          <w:p w:rsidR="00216B22" w:rsidRDefault="00216B22" w:rsidP="000965D4"/>
          <w:p w:rsidR="00216B22" w:rsidRDefault="00216B22" w:rsidP="000965D4"/>
          <w:p w:rsidR="00216B22" w:rsidRDefault="00216B22" w:rsidP="000965D4"/>
          <w:p w:rsidR="00A5001F" w:rsidRPr="00F93605" w:rsidRDefault="00A5001F" w:rsidP="000965D4">
            <w:r>
              <w:t>Юридические  лица, индивидуальные предприниматели</w:t>
            </w:r>
          </w:p>
        </w:tc>
      </w:tr>
      <w:tr w:rsidR="00821C67" w:rsidRPr="00F93605" w:rsidTr="00821C67">
        <w:tc>
          <w:tcPr>
            <w:tcW w:w="675" w:type="dxa"/>
          </w:tcPr>
          <w:p w:rsidR="00821C67" w:rsidRPr="00F93605" w:rsidRDefault="00821C67">
            <w:r>
              <w:lastRenderedPageBreak/>
              <w:t>2.1</w:t>
            </w:r>
          </w:p>
        </w:tc>
        <w:tc>
          <w:tcPr>
            <w:tcW w:w="2832" w:type="dxa"/>
            <w:gridSpan w:val="2"/>
          </w:tcPr>
          <w:p w:rsidR="00821C67" w:rsidRDefault="00821C67" w:rsidP="00474D82">
            <w:r w:rsidRPr="00B4637C">
              <w:t>Мероприятие 1</w:t>
            </w:r>
            <w:r>
              <w:t xml:space="preserve"> Отлов и </w:t>
            </w:r>
          </w:p>
          <w:p w:rsidR="00821C67" w:rsidRDefault="00821C67" w:rsidP="00474D82">
            <w:r>
              <w:t xml:space="preserve">передача  на содержание </w:t>
            </w:r>
          </w:p>
          <w:p w:rsidR="00821C67" w:rsidRDefault="00821C67" w:rsidP="00474D82">
            <w:r>
              <w:t xml:space="preserve">животных </w:t>
            </w:r>
          </w:p>
          <w:p w:rsidR="00821C67" w:rsidRDefault="00821C67" w:rsidP="00474D82">
            <w:r>
              <w:t>без владельцев</w:t>
            </w:r>
          </w:p>
          <w:p w:rsidR="00821C67" w:rsidRPr="00964E8D" w:rsidRDefault="00821C67" w:rsidP="00474D82">
            <w:r>
              <w:t>(</w:t>
            </w:r>
          </w:p>
        </w:tc>
        <w:tc>
          <w:tcPr>
            <w:tcW w:w="2697" w:type="dxa"/>
          </w:tcPr>
          <w:p w:rsidR="00821C67" w:rsidRDefault="00821C67"/>
          <w:p w:rsidR="00821C67" w:rsidRDefault="00821C67" w:rsidP="00821C67">
            <w:r>
              <w:t xml:space="preserve">  Обеспечить отлов </w:t>
            </w:r>
            <w:bookmarkStart w:id="0" w:name="_GoBack"/>
            <w:bookmarkEnd w:id="0"/>
            <w:r>
              <w:t xml:space="preserve"> животных </w:t>
            </w:r>
          </w:p>
          <w:p w:rsidR="00821C67" w:rsidRDefault="00821C67" w:rsidP="00821C67">
            <w:r>
              <w:t>без владельцев</w:t>
            </w:r>
          </w:p>
          <w:p w:rsidR="00821C67" w:rsidRDefault="00821C67" w:rsidP="00821C67">
            <w:r>
              <w:t>(голов)</w:t>
            </w:r>
          </w:p>
          <w:p w:rsidR="00821C67" w:rsidRDefault="00821C67"/>
          <w:p w:rsidR="00821C67" w:rsidRDefault="00821C67"/>
          <w:p w:rsidR="00821C67" w:rsidRPr="00964E8D" w:rsidRDefault="00821C67" w:rsidP="00821C67"/>
        </w:tc>
        <w:tc>
          <w:tcPr>
            <w:tcW w:w="1842" w:type="dxa"/>
          </w:tcPr>
          <w:p w:rsidR="00821C67" w:rsidRPr="00216B22" w:rsidRDefault="00821C67" w:rsidP="00216B22">
            <w:r w:rsidRPr="00216B22">
              <w:t xml:space="preserve">               5 </w:t>
            </w:r>
          </w:p>
          <w:p w:rsidR="00821C67" w:rsidRPr="00216B22" w:rsidRDefault="00821C67" w:rsidP="00216B22"/>
          <w:p w:rsidR="00821C67" w:rsidRPr="00216B22" w:rsidRDefault="00821C67" w:rsidP="00216B22">
            <w:r w:rsidRPr="00216B22">
              <w:t xml:space="preserve">              5</w:t>
            </w:r>
          </w:p>
          <w:p w:rsidR="00821C67" w:rsidRPr="00216B22" w:rsidRDefault="00821C67" w:rsidP="00216B22"/>
          <w:p w:rsidR="00821C67" w:rsidRDefault="00821C67" w:rsidP="00216B22">
            <w:r w:rsidRPr="00216B22">
              <w:t xml:space="preserve">               5</w:t>
            </w:r>
          </w:p>
        </w:tc>
        <w:tc>
          <w:tcPr>
            <w:tcW w:w="1560" w:type="dxa"/>
          </w:tcPr>
          <w:p w:rsidR="00821C67" w:rsidRPr="00A5001F" w:rsidRDefault="00821C67" w:rsidP="00684C86">
            <w:pPr>
              <w:rPr>
                <w:b/>
              </w:rPr>
            </w:pPr>
            <w:r w:rsidRPr="00A5001F">
              <w:rPr>
                <w:b/>
              </w:rPr>
              <w:t>2022</w:t>
            </w:r>
          </w:p>
          <w:p w:rsidR="00821C67" w:rsidRPr="00A5001F" w:rsidRDefault="00821C67" w:rsidP="00684C86">
            <w:pPr>
              <w:rPr>
                <w:b/>
              </w:rPr>
            </w:pPr>
          </w:p>
          <w:p w:rsidR="00821C67" w:rsidRPr="00A5001F" w:rsidRDefault="00821C67" w:rsidP="00684C86">
            <w:pPr>
              <w:rPr>
                <w:b/>
              </w:rPr>
            </w:pPr>
            <w:r w:rsidRPr="00A5001F">
              <w:rPr>
                <w:b/>
              </w:rPr>
              <w:t>2023</w:t>
            </w:r>
          </w:p>
          <w:p w:rsidR="00821C67" w:rsidRPr="00A5001F" w:rsidRDefault="00821C67" w:rsidP="00684C86">
            <w:pPr>
              <w:rPr>
                <w:b/>
              </w:rPr>
            </w:pPr>
          </w:p>
          <w:p w:rsidR="00821C67" w:rsidRPr="00A5001F" w:rsidRDefault="00821C67" w:rsidP="00684C86">
            <w:pPr>
              <w:rPr>
                <w:b/>
              </w:rPr>
            </w:pPr>
            <w:r w:rsidRPr="00A5001F">
              <w:rPr>
                <w:b/>
              </w:rPr>
              <w:t>2024</w:t>
            </w:r>
          </w:p>
        </w:tc>
        <w:tc>
          <w:tcPr>
            <w:tcW w:w="1134" w:type="dxa"/>
          </w:tcPr>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tc>
        <w:tc>
          <w:tcPr>
            <w:tcW w:w="1417" w:type="dxa"/>
          </w:tcPr>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tc>
        <w:tc>
          <w:tcPr>
            <w:tcW w:w="2127" w:type="dxa"/>
          </w:tcPr>
          <w:p w:rsidR="00821C67" w:rsidRPr="00F93605" w:rsidRDefault="00821C67" w:rsidP="00684C86">
            <w:r>
              <w:t>Юридические  лица, индивидуальные предприниматели</w:t>
            </w:r>
          </w:p>
        </w:tc>
      </w:tr>
    </w:tbl>
    <w:p w:rsidR="00FA3336" w:rsidRPr="00F93605" w:rsidRDefault="00FA3336"/>
    <w:p w:rsidR="001A1FE1" w:rsidRPr="00F93605" w:rsidRDefault="001A1FE1">
      <w:pPr>
        <w:sectPr w:rsidR="001A1FE1" w:rsidRPr="00F93605" w:rsidSect="00FA3336">
          <w:pgSz w:w="16838" w:h="11906" w:orient="landscape"/>
          <w:pgMar w:top="851" w:right="1134" w:bottom="1701" w:left="1134" w:header="709" w:footer="709" w:gutter="0"/>
          <w:cols w:space="708"/>
          <w:docGrid w:linePitch="360"/>
        </w:sectPr>
      </w:pPr>
    </w:p>
    <w:p w:rsidR="00FA3336" w:rsidRPr="00F93605" w:rsidRDefault="00FA3336" w:rsidP="003A7EEE">
      <w:pPr>
        <w:ind w:right="354" w:firstLine="720"/>
        <w:jc w:val="both"/>
      </w:pPr>
    </w:p>
    <w:sectPr w:rsidR="00FA3336" w:rsidRPr="00F93605" w:rsidSect="007D79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46" w:rsidRDefault="00D42346" w:rsidP="00343D63">
      <w:r>
        <w:separator/>
      </w:r>
    </w:p>
  </w:endnote>
  <w:endnote w:type="continuationSeparator" w:id="0">
    <w:p w:rsidR="00D42346" w:rsidRDefault="00D42346" w:rsidP="00343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46" w:rsidRDefault="00D42346" w:rsidP="00343D63">
      <w:r>
        <w:separator/>
      </w:r>
    </w:p>
  </w:footnote>
  <w:footnote w:type="continuationSeparator" w:id="0">
    <w:p w:rsidR="00D42346" w:rsidRDefault="00D42346" w:rsidP="0034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14599"/>
      <w:docPartObj>
        <w:docPartGallery w:val="Page Numbers (Top of Page)"/>
        <w:docPartUnique/>
      </w:docPartObj>
    </w:sdtPr>
    <w:sdtContent>
      <w:p w:rsidR="00343D63" w:rsidRDefault="00993670">
        <w:pPr>
          <w:pStyle w:val="a8"/>
          <w:jc w:val="right"/>
        </w:pPr>
        <w:r>
          <w:fldChar w:fldCharType="begin"/>
        </w:r>
        <w:r w:rsidR="00343D63">
          <w:instrText>PAGE   \* MERGEFORMAT</w:instrText>
        </w:r>
        <w:r>
          <w:fldChar w:fldCharType="separate"/>
        </w:r>
        <w:r w:rsidR="00354812">
          <w:rPr>
            <w:noProof/>
          </w:rPr>
          <w:t>16</w:t>
        </w:r>
        <w:r>
          <w:fldChar w:fldCharType="end"/>
        </w:r>
      </w:p>
    </w:sdtContent>
  </w:sdt>
  <w:p w:rsidR="00343D63" w:rsidRDefault="00343D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415"/>
    <w:multiLevelType w:val="hybridMultilevel"/>
    <w:tmpl w:val="1EC8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94EF8"/>
    <w:rsid w:val="00001C70"/>
    <w:rsid w:val="00021771"/>
    <w:rsid w:val="0005615F"/>
    <w:rsid w:val="000736E3"/>
    <w:rsid w:val="000765FB"/>
    <w:rsid w:val="000965D4"/>
    <w:rsid w:val="000F2ECE"/>
    <w:rsid w:val="000F3195"/>
    <w:rsid w:val="0011225B"/>
    <w:rsid w:val="00151449"/>
    <w:rsid w:val="001A1FE1"/>
    <w:rsid w:val="001C537C"/>
    <w:rsid w:val="001E0FEE"/>
    <w:rsid w:val="001E5600"/>
    <w:rsid w:val="001F7A7B"/>
    <w:rsid w:val="002068E9"/>
    <w:rsid w:val="00216B22"/>
    <w:rsid w:val="00226D07"/>
    <w:rsid w:val="002617CC"/>
    <w:rsid w:val="00283125"/>
    <w:rsid w:val="002967FD"/>
    <w:rsid w:val="002B1C12"/>
    <w:rsid w:val="00317C23"/>
    <w:rsid w:val="00343D63"/>
    <w:rsid w:val="00354812"/>
    <w:rsid w:val="003A53D8"/>
    <w:rsid w:val="003A7EEE"/>
    <w:rsid w:val="003C0D35"/>
    <w:rsid w:val="00452C30"/>
    <w:rsid w:val="00487563"/>
    <w:rsid w:val="004C3D7B"/>
    <w:rsid w:val="004F0F6A"/>
    <w:rsid w:val="005025FD"/>
    <w:rsid w:val="0055729A"/>
    <w:rsid w:val="005A6781"/>
    <w:rsid w:val="005A7AD4"/>
    <w:rsid w:val="005F06D3"/>
    <w:rsid w:val="00621DB6"/>
    <w:rsid w:val="00621ECE"/>
    <w:rsid w:val="00633156"/>
    <w:rsid w:val="00634BD5"/>
    <w:rsid w:val="00650C90"/>
    <w:rsid w:val="00697B44"/>
    <w:rsid w:val="006B5C14"/>
    <w:rsid w:val="006D4459"/>
    <w:rsid w:val="006D5B1A"/>
    <w:rsid w:val="006E3ED3"/>
    <w:rsid w:val="00711242"/>
    <w:rsid w:val="007211ED"/>
    <w:rsid w:val="00722BA9"/>
    <w:rsid w:val="00745252"/>
    <w:rsid w:val="007A57AB"/>
    <w:rsid w:val="007D794F"/>
    <w:rsid w:val="007F10EF"/>
    <w:rsid w:val="007F5E7D"/>
    <w:rsid w:val="00812781"/>
    <w:rsid w:val="00821C67"/>
    <w:rsid w:val="00825591"/>
    <w:rsid w:val="00850ACA"/>
    <w:rsid w:val="00857F60"/>
    <w:rsid w:val="00873EFE"/>
    <w:rsid w:val="008817B4"/>
    <w:rsid w:val="00881D44"/>
    <w:rsid w:val="00882E01"/>
    <w:rsid w:val="00887ABB"/>
    <w:rsid w:val="008A7260"/>
    <w:rsid w:val="008B636D"/>
    <w:rsid w:val="008C03E6"/>
    <w:rsid w:val="008E2BB5"/>
    <w:rsid w:val="00900891"/>
    <w:rsid w:val="009105A9"/>
    <w:rsid w:val="0093351E"/>
    <w:rsid w:val="00964E8D"/>
    <w:rsid w:val="00991964"/>
    <w:rsid w:val="00993670"/>
    <w:rsid w:val="009C2AB9"/>
    <w:rsid w:val="009F2F06"/>
    <w:rsid w:val="00A03A84"/>
    <w:rsid w:val="00A15A3C"/>
    <w:rsid w:val="00A4190D"/>
    <w:rsid w:val="00A5001F"/>
    <w:rsid w:val="00AA3BA3"/>
    <w:rsid w:val="00AB1A3F"/>
    <w:rsid w:val="00AB1A9E"/>
    <w:rsid w:val="00AC1B4C"/>
    <w:rsid w:val="00AC2276"/>
    <w:rsid w:val="00AC4FC4"/>
    <w:rsid w:val="00AD67C2"/>
    <w:rsid w:val="00AD771E"/>
    <w:rsid w:val="00AD7D15"/>
    <w:rsid w:val="00B25B44"/>
    <w:rsid w:val="00B4637C"/>
    <w:rsid w:val="00B76943"/>
    <w:rsid w:val="00BE4952"/>
    <w:rsid w:val="00BF2416"/>
    <w:rsid w:val="00BF3579"/>
    <w:rsid w:val="00C31548"/>
    <w:rsid w:val="00C31C74"/>
    <w:rsid w:val="00C82A36"/>
    <w:rsid w:val="00C9356E"/>
    <w:rsid w:val="00C94EF8"/>
    <w:rsid w:val="00CA03E1"/>
    <w:rsid w:val="00CA7A02"/>
    <w:rsid w:val="00CC05A5"/>
    <w:rsid w:val="00CD1E39"/>
    <w:rsid w:val="00D42346"/>
    <w:rsid w:val="00D5040C"/>
    <w:rsid w:val="00DB3433"/>
    <w:rsid w:val="00DE76E2"/>
    <w:rsid w:val="00DF4229"/>
    <w:rsid w:val="00DF7DE5"/>
    <w:rsid w:val="00E579B8"/>
    <w:rsid w:val="00E705E2"/>
    <w:rsid w:val="00E73D48"/>
    <w:rsid w:val="00E860FD"/>
    <w:rsid w:val="00EA6918"/>
    <w:rsid w:val="00EB1B32"/>
    <w:rsid w:val="00ED3C5F"/>
    <w:rsid w:val="00EF240A"/>
    <w:rsid w:val="00EF2ABF"/>
    <w:rsid w:val="00EF3D23"/>
    <w:rsid w:val="00F02632"/>
    <w:rsid w:val="00F0739C"/>
    <w:rsid w:val="00F50508"/>
    <w:rsid w:val="00F93605"/>
    <w:rsid w:val="00FA3336"/>
    <w:rsid w:val="00FD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s>
</file>

<file path=word/webSettings.xml><?xml version="1.0" encoding="utf-8"?>
<w:webSettings xmlns:r="http://schemas.openxmlformats.org/officeDocument/2006/relationships" xmlns:w="http://schemas.openxmlformats.org/wordprocessingml/2006/main">
  <w:divs>
    <w:div w:id="149447563">
      <w:bodyDiv w:val="1"/>
      <w:marLeft w:val="0"/>
      <w:marRight w:val="0"/>
      <w:marTop w:val="0"/>
      <w:marBottom w:val="0"/>
      <w:divBdr>
        <w:top w:val="none" w:sz="0" w:space="0" w:color="auto"/>
        <w:left w:val="none" w:sz="0" w:space="0" w:color="auto"/>
        <w:bottom w:val="none" w:sz="0" w:space="0" w:color="auto"/>
        <w:right w:val="none" w:sz="0" w:space="0" w:color="auto"/>
      </w:divBdr>
    </w:div>
    <w:div w:id="153760519">
      <w:bodyDiv w:val="1"/>
      <w:marLeft w:val="0"/>
      <w:marRight w:val="0"/>
      <w:marTop w:val="0"/>
      <w:marBottom w:val="0"/>
      <w:divBdr>
        <w:top w:val="none" w:sz="0" w:space="0" w:color="auto"/>
        <w:left w:val="none" w:sz="0" w:space="0" w:color="auto"/>
        <w:bottom w:val="none" w:sz="0" w:space="0" w:color="auto"/>
        <w:right w:val="none" w:sz="0" w:space="0" w:color="auto"/>
      </w:divBdr>
    </w:div>
    <w:div w:id="177627155">
      <w:bodyDiv w:val="1"/>
      <w:marLeft w:val="0"/>
      <w:marRight w:val="0"/>
      <w:marTop w:val="0"/>
      <w:marBottom w:val="0"/>
      <w:divBdr>
        <w:top w:val="none" w:sz="0" w:space="0" w:color="auto"/>
        <w:left w:val="none" w:sz="0" w:space="0" w:color="auto"/>
        <w:bottom w:val="none" w:sz="0" w:space="0" w:color="auto"/>
        <w:right w:val="none" w:sz="0" w:space="0" w:color="auto"/>
      </w:divBdr>
    </w:div>
    <w:div w:id="207496167">
      <w:bodyDiv w:val="1"/>
      <w:marLeft w:val="0"/>
      <w:marRight w:val="0"/>
      <w:marTop w:val="0"/>
      <w:marBottom w:val="0"/>
      <w:divBdr>
        <w:top w:val="none" w:sz="0" w:space="0" w:color="auto"/>
        <w:left w:val="none" w:sz="0" w:space="0" w:color="auto"/>
        <w:bottom w:val="none" w:sz="0" w:space="0" w:color="auto"/>
        <w:right w:val="none" w:sz="0" w:space="0" w:color="auto"/>
      </w:divBdr>
    </w:div>
    <w:div w:id="255214209">
      <w:bodyDiv w:val="1"/>
      <w:marLeft w:val="0"/>
      <w:marRight w:val="0"/>
      <w:marTop w:val="0"/>
      <w:marBottom w:val="0"/>
      <w:divBdr>
        <w:top w:val="none" w:sz="0" w:space="0" w:color="auto"/>
        <w:left w:val="none" w:sz="0" w:space="0" w:color="auto"/>
        <w:bottom w:val="none" w:sz="0" w:space="0" w:color="auto"/>
        <w:right w:val="none" w:sz="0" w:space="0" w:color="auto"/>
      </w:divBdr>
    </w:div>
    <w:div w:id="270478881">
      <w:bodyDiv w:val="1"/>
      <w:marLeft w:val="0"/>
      <w:marRight w:val="0"/>
      <w:marTop w:val="0"/>
      <w:marBottom w:val="0"/>
      <w:divBdr>
        <w:top w:val="none" w:sz="0" w:space="0" w:color="auto"/>
        <w:left w:val="none" w:sz="0" w:space="0" w:color="auto"/>
        <w:bottom w:val="none" w:sz="0" w:space="0" w:color="auto"/>
        <w:right w:val="none" w:sz="0" w:space="0" w:color="auto"/>
      </w:divBdr>
    </w:div>
    <w:div w:id="372734270">
      <w:bodyDiv w:val="1"/>
      <w:marLeft w:val="0"/>
      <w:marRight w:val="0"/>
      <w:marTop w:val="0"/>
      <w:marBottom w:val="0"/>
      <w:divBdr>
        <w:top w:val="none" w:sz="0" w:space="0" w:color="auto"/>
        <w:left w:val="none" w:sz="0" w:space="0" w:color="auto"/>
        <w:bottom w:val="none" w:sz="0" w:space="0" w:color="auto"/>
        <w:right w:val="none" w:sz="0" w:space="0" w:color="auto"/>
      </w:divBdr>
    </w:div>
    <w:div w:id="552935313">
      <w:bodyDiv w:val="1"/>
      <w:marLeft w:val="0"/>
      <w:marRight w:val="0"/>
      <w:marTop w:val="0"/>
      <w:marBottom w:val="0"/>
      <w:divBdr>
        <w:top w:val="none" w:sz="0" w:space="0" w:color="auto"/>
        <w:left w:val="none" w:sz="0" w:space="0" w:color="auto"/>
        <w:bottom w:val="none" w:sz="0" w:space="0" w:color="auto"/>
        <w:right w:val="none" w:sz="0" w:space="0" w:color="auto"/>
      </w:divBdr>
    </w:div>
    <w:div w:id="848368658">
      <w:bodyDiv w:val="1"/>
      <w:marLeft w:val="0"/>
      <w:marRight w:val="0"/>
      <w:marTop w:val="0"/>
      <w:marBottom w:val="0"/>
      <w:divBdr>
        <w:top w:val="none" w:sz="0" w:space="0" w:color="auto"/>
        <w:left w:val="none" w:sz="0" w:space="0" w:color="auto"/>
        <w:bottom w:val="none" w:sz="0" w:space="0" w:color="auto"/>
        <w:right w:val="none" w:sz="0" w:space="0" w:color="auto"/>
      </w:divBdr>
    </w:div>
    <w:div w:id="907500022">
      <w:bodyDiv w:val="1"/>
      <w:marLeft w:val="0"/>
      <w:marRight w:val="0"/>
      <w:marTop w:val="0"/>
      <w:marBottom w:val="0"/>
      <w:divBdr>
        <w:top w:val="none" w:sz="0" w:space="0" w:color="auto"/>
        <w:left w:val="none" w:sz="0" w:space="0" w:color="auto"/>
        <w:bottom w:val="none" w:sz="0" w:space="0" w:color="auto"/>
        <w:right w:val="none" w:sz="0" w:space="0" w:color="auto"/>
      </w:divBdr>
    </w:div>
    <w:div w:id="1087725924">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marLeft w:val="0"/>
          <w:marRight w:val="0"/>
          <w:marTop w:val="0"/>
          <w:marBottom w:val="0"/>
          <w:divBdr>
            <w:top w:val="none" w:sz="0" w:space="0" w:color="auto"/>
            <w:left w:val="none" w:sz="0" w:space="0" w:color="auto"/>
            <w:bottom w:val="none" w:sz="0" w:space="0" w:color="auto"/>
            <w:right w:val="none" w:sz="0" w:space="0" w:color="auto"/>
          </w:divBdr>
          <w:divsChild>
            <w:div w:id="162209680">
              <w:marLeft w:val="0"/>
              <w:marRight w:val="0"/>
              <w:marTop w:val="0"/>
              <w:marBottom w:val="0"/>
              <w:divBdr>
                <w:top w:val="none" w:sz="0" w:space="0" w:color="auto"/>
                <w:left w:val="none" w:sz="0" w:space="0" w:color="auto"/>
                <w:bottom w:val="none" w:sz="0" w:space="0" w:color="auto"/>
                <w:right w:val="none" w:sz="0" w:space="0" w:color="auto"/>
              </w:divBdr>
              <w:divsChild>
                <w:div w:id="312485240">
                  <w:marLeft w:val="0"/>
                  <w:marRight w:val="0"/>
                  <w:marTop w:val="0"/>
                  <w:marBottom w:val="0"/>
                  <w:divBdr>
                    <w:top w:val="none" w:sz="0" w:space="0" w:color="auto"/>
                    <w:left w:val="none" w:sz="0" w:space="0" w:color="auto"/>
                    <w:bottom w:val="none" w:sz="0" w:space="0" w:color="auto"/>
                    <w:right w:val="none" w:sz="0" w:space="0" w:color="auto"/>
                  </w:divBdr>
                  <w:divsChild>
                    <w:div w:id="1482037193">
                      <w:marLeft w:val="0"/>
                      <w:marRight w:val="0"/>
                      <w:marTop w:val="0"/>
                      <w:marBottom w:val="0"/>
                      <w:divBdr>
                        <w:top w:val="none" w:sz="0" w:space="0" w:color="auto"/>
                        <w:left w:val="none" w:sz="0" w:space="0" w:color="auto"/>
                        <w:bottom w:val="none" w:sz="0" w:space="0" w:color="auto"/>
                        <w:right w:val="none" w:sz="0" w:space="0" w:color="auto"/>
                      </w:divBdr>
                      <w:divsChild>
                        <w:div w:id="885726379">
                          <w:marLeft w:val="0"/>
                          <w:marRight w:val="0"/>
                          <w:marTop w:val="0"/>
                          <w:marBottom w:val="0"/>
                          <w:divBdr>
                            <w:top w:val="none" w:sz="0" w:space="0" w:color="auto"/>
                            <w:left w:val="none" w:sz="0" w:space="0" w:color="auto"/>
                            <w:bottom w:val="none" w:sz="0" w:space="0" w:color="auto"/>
                            <w:right w:val="none" w:sz="0" w:space="0" w:color="auto"/>
                          </w:divBdr>
                          <w:divsChild>
                            <w:div w:id="190339293">
                              <w:marLeft w:val="0"/>
                              <w:marRight w:val="0"/>
                              <w:marTop w:val="0"/>
                              <w:marBottom w:val="0"/>
                              <w:divBdr>
                                <w:top w:val="none" w:sz="0" w:space="0" w:color="auto"/>
                                <w:left w:val="none" w:sz="0" w:space="0" w:color="auto"/>
                                <w:bottom w:val="none" w:sz="0" w:space="0" w:color="auto"/>
                                <w:right w:val="none" w:sz="0" w:space="0" w:color="auto"/>
                              </w:divBdr>
                              <w:divsChild>
                                <w:div w:id="1795713212">
                                  <w:marLeft w:val="0"/>
                                  <w:marRight w:val="0"/>
                                  <w:marTop w:val="0"/>
                                  <w:marBottom w:val="0"/>
                                  <w:divBdr>
                                    <w:top w:val="none" w:sz="0" w:space="0" w:color="auto"/>
                                    <w:left w:val="none" w:sz="0" w:space="0" w:color="auto"/>
                                    <w:bottom w:val="none" w:sz="0" w:space="0" w:color="auto"/>
                                    <w:right w:val="none" w:sz="0" w:space="0" w:color="auto"/>
                                  </w:divBdr>
                                  <w:divsChild>
                                    <w:div w:id="1542018203">
                                      <w:marLeft w:val="0"/>
                                      <w:marRight w:val="0"/>
                                      <w:marTop w:val="0"/>
                                      <w:marBottom w:val="0"/>
                                      <w:divBdr>
                                        <w:top w:val="none" w:sz="0" w:space="0" w:color="auto"/>
                                        <w:left w:val="none" w:sz="0" w:space="0" w:color="auto"/>
                                        <w:bottom w:val="none" w:sz="0" w:space="0" w:color="auto"/>
                                        <w:right w:val="none" w:sz="0" w:space="0" w:color="auto"/>
                                      </w:divBdr>
                                      <w:divsChild>
                                        <w:div w:id="201747499">
                                          <w:marLeft w:val="0"/>
                                          <w:marRight w:val="0"/>
                                          <w:marTop w:val="0"/>
                                          <w:marBottom w:val="0"/>
                                          <w:divBdr>
                                            <w:top w:val="none" w:sz="0" w:space="0" w:color="auto"/>
                                            <w:left w:val="none" w:sz="0" w:space="0" w:color="auto"/>
                                            <w:bottom w:val="none" w:sz="0" w:space="0" w:color="auto"/>
                                            <w:right w:val="none" w:sz="0" w:space="0" w:color="auto"/>
                                          </w:divBdr>
                                          <w:divsChild>
                                            <w:div w:id="442304910">
                                              <w:marLeft w:val="0"/>
                                              <w:marRight w:val="0"/>
                                              <w:marTop w:val="0"/>
                                              <w:marBottom w:val="0"/>
                                              <w:divBdr>
                                                <w:top w:val="none" w:sz="0" w:space="0" w:color="auto"/>
                                                <w:left w:val="none" w:sz="0" w:space="0" w:color="auto"/>
                                                <w:bottom w:val="none" w:sz="0" w:space="0" w:color="auto"/>
                                                <w:right w:val="none" w:sz="0" w:space="0" w:color="auto"/>
                                              </w:divBdr>
                                              <w:divsChild>
                                                <w:div w:id="606624214">
                                                  <w:marLeft w:val="0"/>
                                                  <w:marRight w:val="0"/>
                                                  <w:marTop w:val="0"/>
                                                  <w:marBottom w:val="0"/>
                                                  <w:divBdr>
                                                    <w:top w:val="none" w:sz="0" w:space="0" w:color="auto"/>
                                                    <w:left w:val="none" w:sz="0" w:space="0" w:color="auto"/>
                                                    <w:bottom w:val="none" w:sz="0" w:space="0" w:color="auto"/>
                                                    <w:right w:val="none" w:sz="0" w:space="0" w:color="auto"/>
                                                  </w:divBdr>
                                                  <w:divsChild>
                                                    <w:div w:id="1979452811">
                                                      <w:marLeft w:val="0"/>
                                                      <w:marRight w:val="0"/>
                                                      <w:marTop w:val="0"/>
                                                      <w:marBottom w:val="0"/>
                                                      <w:divBdr>
                                                        <w:top w:val="none" w:sz="0" w:space="0" w:color="auto"/>
                                                        <w:left w:val="none" w:sz="0" w:space="0" w:color="auto"/>
                                                        <w:bottom w:val="none" w:sz="0" w:space="0" w:color="auto"/>
                                                        <w:right w:val="none" w:sz="0" w:space="0" w:color="auto"/>
                                                      </w:divBdr>
                                                      <w:divsChild>
                                                        <w:div w:id="1741978085">
                                                          <w:marLeft w:val="0"/>
                                                          <w:marRight w:val="0"/>
                                                          <w:marTop w:val="0"/>
                                                          <w:marBottom w:val="0"/>
                                                          <w:divBdr>
                                                            <w:top w:val="none" w:sz="0" w:space="0" w:color="auto"/>
                                                            <w:left w:val="none" w:sz="0" w:space="0" w:color="auto"/>
                                                            <w:bottom w:val="none" w:sz="0" w:space="0" w:color="auto"/>
                                                            <w:right w:val="none" w:sz="0" w:space="0" w:color="auto"/>
                                                          </w:divBdr>
                                                          <w:divsChild>
                                                            <w:div w:id="624392904">
                                                              <w:marLeft w:val="0"/>
                                                              <w:marRight w:val="0"/>
                                                              <w:marTop w:val="0"/>
                                                              <w:marBottom w:val="0"/>
                                                              <w:divBdr>
                                                                <w:top w:val="none" w:sz="0" w:space="0" w:color="auto"/>
                                                                <w:left w:val="none" w:sz="0" w:space="0" w:color="auto"/>
                                                                <w:bottom w:val="none" w:sz="0" w:space="0" w:color="auto"/>
                                                                <w:right w:val="none" w:sz="0" w:space="0" w:color="auto"/>
                                                              </w:divBdr>
                                                              <w:divsChild>
                                                                <w:div w:id="1815220546">
                                                                  <w:marLeft w:val="0"/>
                                                                  <w:marRight w:val="0"/>
                                                                  <w:marTop w:val="0"/>
                                                                  <w:marBottom w:val="0"/>
                                                                  <w:divBdr>
                                                                    <w:top w:val="none" w:sz="0" w:space="0" w:color="auto"/>
                                                                    <w:left w:val="none" w:sz="0" w:space="0" w:color="auto"/>
                                                                    <w:bottom w:val="none" w:sz="0" w:space="0" w:color="auto"/>
                                                                    <w:right w:val="none" w:sz="0" w:space="0" w:color="auto"/>
                                                                  </w:divBdr>
                                                                  <w:divsChild>
                                                                    <w:div w:id="18765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820787">
      <w:bodyDiv w:val="1"/>
      <w:marLeft w:val="0"/>
      <w:marRight w:val="0"/>
      <w:marTop w:val="0"/>
      <w:marBottom w:val="0"/>
      <w:divBdr>
        <w:top w:val="none" w:sz="0" w:space="0" w:color="auto"/>
        <w:left w:val="none" w:sz="0" w:space="0" w:color="auto"/>
        <w:bottom w:val="none" w:sz="0" w:space="0" w:color="auto"/>
        <w:right w:val="none" w:sz="0" w:space="0" w:color="auto"/>
      </w:divBdr>
    </w:div>
    <w:div w:id="1379545681">
      <w:bodyDiv w:val="1"/>
      <w:marLeft w:val="0"/>
      <w:marRight w:val="0"/>
      <w:marTop w:val="0"/>
      <w:marBottom w:val="0"/>
      <w:divBdr>
        <w:top w:val="none" w:sz="0" w:space="0" w:color="auto"/>
        <w:left w:val="none" w:sz="0" w:space="0" w:color="auto"/>
        <w:bottom w:val="none" w:sz="0" w:space="0" w:color="auto"/>
        <w:right w:val="none" w:sz="0" w:space="0" w:color="auto"/>
      </w:divBdr>
    </w:div>
    <w:div w:id="1404371301">
      <w:bodyDiv w:val="1"/>
      <w:marLeft w:val="0"/>
      <w:marRight w:val="0"/>
      <w:marTop w:val="0"/>
      <w:marBottom w:val="0"/>
      <w:divBdr>
        <w:top w:val="none" w:sz="0" w:space="0" w:color="auto"/>
        <w:left w:val="none" w:sz="0" w:space="0" w:color="auto"/>
        <w:bottom w:val="none" w:sz="0" w:space="0" w:color="auto"/>
        <w:right w:val="none" w:sz="0" w:space="0" w:color="auto"/>
      </w:divBdr>
    </w:div>
    <w:div w:id="1626279411">
      <w:bodyDiv w:val="1"/>
      <w:marLeft w:val="0"/>
      <w:marRight w:val="0"/>
      <w:marTop w:val="0"/>
      <w:marBottom w:val="0"/>
      <w:divBdr>
        <w:top w:val="none" w:sz="0" w:space="0" w:color="auto"/>
        <w:left w:val="none" w:sz="0" w:space="0" w:color="auto"/>
        <w:bottom w:val="none" w:sz="0" w:space="0" w:color="auto"/>
        <w:right w:val="none" w:sz="0" w:space="0" w:color="auto"/>
      </w:divBdr>
    </w:div>
    <w:div w:id="1654211154">
      <w:bodyDiv w:val="1"/>
      <w:marLeft w:val="0"/>
      <w:marRight w:val="0"/>
      <w:marTop w:val="0"/>
      <w:marBottom w:val="0"/>
      <w:divBdr>
        <w:top w:val="none" w:sz="0" w:space="0" w:color="auto"/>
        <w:left w:val="none" w:sz="0" w:space="0" w:color="auto"/>
        <w:bottom w:val="none" w:sz="0" w:space="0" w:color="auto"/>
        <w:right w:val="none" w:sz="0" w:space="0" w:color="auto"/>
      </w:divBdr>
    </w:div>
    <w:div w:id="1665282636">
      <w:bodyDiv w:val="1"/>
      <w:marLeft w:val="0"/>
      <w:marRight w:val="0"/>
      <w:marTop w:val="0"/>
      <w:marBottom w:val="0"/>
      <w:divBdr>
        <w:top w:val="none" w:sz="0" w:space="0" w:color="auto"/>
        <w:left w:val="none" w:sz="0" w:space="0" w:color="auto"/>
        <w:bottom w:val="none" w:sz="0" w:space="0" w:color="auto"/>
        <w:right w:val="none" w:sz="0" w:space="0" w:color="auto"/>
      </w:divBdr>
    </w:div>
    <w:div w:id="2099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yadm.ru/municipal-nye.html" TargetMode="External"/><Relationship Id="rId13" Type="http://schemas.openxmlformats.org/officeDocument/2006/relationships/hyperlink" Target="http://pervomayadm.ru/municipal-ny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1D1A30A30FEB3E420040116DFCAAFE0103AC3D13A4B2D2648266242D70F030DD36C4A2BB487CE1890D988D22762FBB3C1FCCC0FD6568F43D6137D6ODn5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74C8F01CB425EF38034547D98E3B607FFF20A9F7413870C94563B6B9E2DC2F5FD311FF46AE9265DD3745810D0F96DC7DECFE0B6FDAAE4E26A0B5C1l9a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74C8F01CB425EF38035B4ACFE265657AF679ADF34830269D1965E1E6B2DA7A0D934FA607E88164D92F418106l0a4N" TargetMode="External"/><Relationship Id="rId4" Type="http://schemas.openxmlformats.org/officeDocument/2006/relationships/settings" Target="settings.xml"/><Relationship Id="rId9" Type="http://schemas.openxmlformats.org/officeDocument/2006/relationships/hyperlink" Target="consultantplus://offline/ref=4F74C8F01CB425EF38035B4ACFE265657AF07EA7F44530269D1965E1E6B2DA7A0D934FA607E88164D92F418106l0a4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DD0C-1B9D-4375-A9D8-C26DE8E8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Аня</cp:lastModifiedBy>
  <cp:revision>2</cp:revision>
  <cp:lastPrinted>2021-12-08T11:40:00Z</cp:lastPrinted>
  <dcterms:created xsi:type="dcterms:W3CDTF">2021-12-09T06:27:00Z</dcterms:created>
  <dcterms:modified xsi:type="dcterms:W3CDTF">2021-12-09T06:27:00Z</dcterms:modified>
</cp:coreProperties>
</file>