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6" w:rsidRPr="005213DD" w:rsidRDefault="003D0896" w:rsidP="003D0896">
      <w:pPr>
        <w:jc w:val="right"/>
      </w:pPr>
      <w:bookmarkStart w:id="0" w:name="_GoBack"/>
      <w:bookmarkEnd w:id="0"/>
      <w:r w:rsidRPr="005213DD">
        <w:t>Приложение № 1</w:t>
      </w:r>
    </w:p>
    <w:p w:rsidR="003D0896" w:rsidRPr="005213DD" w:rsidRDefault="003D0896" w:rsidP="003D0896">
      <w:pPr>
        <w:jc w:val="right"/>
      </w:pPr>
      <w:r w:rsidRPr="005213DD">
        <w:t>к постановлению</w:t>
      </w:r>
    </w:p>
    <w:p w:rsidR="003D0896" w:rsidRPr="005213DD" w:rsidRDefault="003D0896" w:rsidP="003D0896">
      <w:pPr>
        <w:jc w:val="right"/>
      </w:pPr>
      <w:r w:rsidRPr="005213DD">
        <w:t>Администрации Первомайского</w:t>
      </w:r>
    </w:p>
    <w:p w:rsidR="003D0896" w:rsidRPr="005213DD" w:rsidRDefault="003D0896" w:rsidP="003D0896">
      <w:pPr>
        <w:jc w:val="right"/>
      </w:pPr>
      <w:r w:rsidRPr="005213DD">
        <w:t>муниципального района</w:t>
      </w:r>
    </w:p>
    <w:p w:rsidR="003D0896" w:rsidRPr="005213DD" w:rsidRDefault="003D0896" w:rsidP="003D0896">
      <w:pPr>
        <w:jc w:val="right"/>
      </w:pPr>
      <w:r w:rsidRPr="005213DD">
        <w:t>от № 404 от 13.07.2016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(с учетом изменений, внесенных постановлениями Администрации Первомайского МР от 11.04.2017 № 176, 20.12.2018 № 793, 24.09.2020 № 530, 14.12.2020 № 722, 01.03.2021 № 78, 20.10.2021г. № 567 а,  29.11.2021 г. №650 </w:t>
      </w:r>
      <w:r>
        <w:t>, 08.02.2022 № 62; 06.06.2022 № 342</w:t>
      </w:r>
      <w:r w:rsidRPr="005213DD">
        <w:t xml:space="preserve">  )</w:t>
      </w: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НОРМАТИВНЫЕ ЗАТРАТЫ</w:t>
      </w: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НА ОБЕСПЕЧЕНИЕ ФУНКЦИЙ АДМИНИСТРАЦИИ ПЕРВОМАЙСКОГО МУНИЦИПАЛЬНОГО РАЙОНА И ПОДВЕДОМСТВЕННЫХ ЕЙ</w:t>
      </w:r>
    </w:p>
    <w:p w:rsidR="003D0896" w:rsidRPr="005213DD" w:rsidRDefault="003D0896" w:rsidP="003D0896">
      <w:pPr>
        <w:jc w:val="center"/>
      </w:pPr>
      <w:r w:rsidRPr="005213DD">
        <w:rPr>
          <w:b/>
        </w:rPr>
        <w:t>КАЗЕННЫХ УЧРЕЖДЕНИЙ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Настоящее приложение регулирует порядок определения нормативных затрат на обеспечение функций Администрации Первомайского муниципального района (далее – Администрация) и подведомственных ей казенных учреждений (далее – КУ, Порядок)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подведомственные казенные учреждения), утвержденными постановлением Администрации Первомайского муниципального района от 28.12.2015 № 783, (далее – Правила), а также устанавливает порядок определения нормативных затрат на обеспечение функций Администрации и КУ, для которых Правилами не определен порядок расчета.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обеспечение функций Администрации и КУ применяются при формировании обоснования бюджетных ассигнований бюджета муниципального района на закупки товаров, работ, услуг при формировании проекта бюджета муниципального района для обоснования объекта и (или) объектов закупки, включенных в план закупок.</w:t>
      </w:r>
    </w:p>
    <w:p w:rsidR="003D0896" w:rsidRPr="005213DD" w:rsidRDefault="003D0896" w:rsidP="003D0896">
      <w:pPr>
        <w:jc w:val="both"/>
      </w:pPr>
      <w:r w:rsidRPr="005213DD">
        <w:t xml:space="preserve">          К видам нормативных затрат на обеспечение функций Администрации и КУ относятся: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- затраты на информационно-коммуникационные технологии (З</w:t>
      </w:r>
      <w:r w:rsidRPr="005213DD">
        <w:rPr>
          <w:vertAlign w:val="subscript"/>
        </w:rPr>
        <w:t>икт);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       </w:t>
      </w:r>
      <w:r w:rsidRPr="005213DD">
        <w:t xml:space="preserve">   - прочие затраты (затраты на услуги связи, не отнесенные к затратам на услуги связи в рамках затрат на информационно-коммуникационные технологии (З</w:t>
      </w:r>
      <w:r w:rsidRPr="005213DD">
        <w:rPr>
          <w:vertAlign w:val="subscript"/>
        </w:rPr>
        <w:t>п</w:t>
      </w:r>
      <w:r w:rsidRPr="005213DD">
        <w:t>); затраты на коммунальные услуги (З</w:t>
      </w:r>
      <w:r w:rsidRPr="005213DD">
        <w:rPr>
          <w:vertAlign w:val="subscript"/>
        </w:rPr>
        <w:t>ком</w:t>
      </w:r>
      <w:r w:rsidRPr="005213DD">
        <w:t>); затраты на содержание имущества, не отнесенные к затратам на содержание имущества в рамках затрат на информационно-коммуникационные технологии (З</w:t>
      </w:r>
      <w:r w:rsidRPr="005213DD">
        <w:rPr>
          <w:vertAlign w:val="subscript"/>
        </w:rPr>
        <w:t>сп</w:t>
      </w:r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технологии(З</w:t>
      </w:r>
      <w:r w:rsidRPr="005213DD">
        <w:rPr>
          <w:vertAlign w:val="subscript"/>
        </w:rPr>
        <w:t>прз)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5213DD">
        <w:rPr>
          <w:vertAlign w:val="subscript"/>
        </w:rPr>
        <w:t>оснср</w:t>
      </w:r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5213DD">
        <w:rPr>
          <w:vertAlign w:val="subscript"/>
        </w:rPr>
        <w:t>мат</w:t>
      </w:r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капитальный ремонт муниципального имущества (З</w:t>
      </w:r>
      <w:r w:rsidRPr="005213DD">
        <w:rPr>
          <w:vertAlign w:val="subscript"/>
        </w:rPr>
        <w:t>кр</w:t>
      </w:r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</w:t>
      </w:r>
      <w:r w:rsidRPr="005213DD">
        <w:lastRenderedPageBreak/>
        <w:t>строительства муниципальной собственности или приобретение объектов недвижимого имущества в муниципальную собственность (З</w:t>
      </w:r>
      <w:r w:rsidRPr="005213DD">
        <w:rPr>
          <w:vertAlign w:val="subscript"/>
        </w:rPr>
        <w:t>инв</w:t>
      </w:r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дополнительное профессиональное образование муниципальных служащих (З</w:t>
      </w:r>
      <w:r w:rsidRPr="005213DD">
        <w:rPr>
          <w:vertAlign w:val="subscript"/>
        </w:rPr>
        <w:t>дпо</w:t>
      </w:r>
      <w:r w:rsidRPr="005213DD">
        <w:t>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3D0896" w:rsidRPr="005213DD" w:rsidRDefault="003D0896" w:rsidP="003D0896">
      <w:pPr>
        <w:jc w:val="both"/>
      </w:pPr>
      <w:r w:rsidRPr="005213DD">
        <w:t xml:space="preserve">          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КУ, как получателей средств бюджета муниципального района на закупку товаров, работ и услуг в рамках исполнения бюджета муниципального района.</w:t>
      </w:r>
    </w:p>
    <w:p w:rsidR="003D0896" w:rsidRPr="005213DD" w:rsidRDefault="003D0896" w:rsidP="003D0896">
      <w:pPr>
        <w:jc w:val="both"/>
      </w:pPr>
      <w:r w:rsidRPr="005213DD">
        <w:t xml:space="preserve">          При расчете нормативных затрат следует руководствоваться расчетной численностью основных работников Администрации и КУ (Ч</w:t>
      </w:r>
      <w:r w:rsidRPr="005213DD">
        <w:rPr>
          <w:vertAlign w:val="subscript"/>
        </w:rPr>
        <w:t>оп расч</w:t>
      </w:r>
      <w:r w:rsidRPr="005213DD">
        <w:t>), которая определяется с округлением до целого числа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Ч</w:t>
      </w:r>
      <w:r w:rsidRPr="005213DD">
        <w:rPr>
          <w:b/>
          <w:vertAlign w:val="subscript"/>
        </w:rPr>
        <w:t>оп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расч</w:t>
      </w:r>
      <w:r w:rsidRPr="005213DD">
        <w:rPr>
          <w:b/>
        </w:rPr>
        <w:t xml:space="preserve"> = (Ч</w:t>
      </w:r>
      <w:r w:rsidRPr="005213DD">
        <w:rPr>
          <w:b/>
          <w:vertAlign w:val="subscript"/>
        </w:rPr>
        <w:t>змд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Ч</w:t>
      </w:r>
      <w:r w:rsidRPr="005213DD">
        <w:rPr>
          <w:b/>
          <w:vertAlign w:val="subscript"/>
        </w:rPr>
        <w:t>мс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Ч</w:t>
      </w:r>
      <w:r w:rsidRPr="005213DD">
        <w:rPr>
          <w:b/>
          <w:vertAlign w:val="subscript"/>
        </w:rPr>
        <w:t>нмс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Ч</w:t>
      </w:r>
      <w:r w:rsidRPr="005213DD">
        <w:rPr>
          <w:b/>
          <w:vertAlign w:val="subscript"/>
        </w:rPr>
        <w:t>оп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ку</w:t>
      </w:r>
      <w:r w:rsidRPr="005213DD">
        <w:rPr>
          <w:b/>
        </w:rPr>
        <w:t>) х 1,1,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r w:rsidRPr="005213DD">
        <w:t xml:space="preserve">          где: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</w:p>
    <w:p w:rsidR="003D0896" w:rsidRPr="005213DD" w:rsidRDefault="003D0896" w:rsidP="003D0896">
      <w:pPr>
        <w:jc w:val="both"/>
      </w:pPr>
      <w:r w:rsidRPr="005213DD">
        <w:t xml:space="preserve">         Ч</w:t>
      </w:r>
      <w:r w:rsidRPr="005213DD">
        <w:rPr>
          <w:vertAlign w:val="subscript"/>
        </w:rPr>
        <w:t>змд</w:t>
      </w:r>
      <w:r w:rsidRPr="005213DD">
        <w:t xml:space="preserve"> </w:t>
      </w:r>
      <w:r w:rsidRPr="005213DD">
        <w:rPr>
          <w:vertAlign w:val="subscript"/>
        </w:rPr>
        <w:t xml:space="preserve">факт – </w:t>
      </w:r>
      <w:r w:rsidRPr="005213DD">
        <w:t>фактическая численность работников, замещающих 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Ч</w:t>
      </w:r>
      <w:r w:rsidRPr="005213DD">
        <w:rPr>
          <w:vertAlign w:val="subscript"/>
        </w:rPr>
        <w:t>мс</w:t>
      </w:r>
      <w:r w:rsidRPr="005213DD">
        <w:t xml:space="preserve"> </w:t>
      </w:r>
      <w:r w:rsidRPr="005213DD">
        <w:rPr>
          <w:vertAlign w:val="subscript"/>
        </w:rPr>
        <w:t xml:space="preserve">факт </w:t>
      </w:r>
      <w:r w:rsidRPr="005213DD">
        <w:t>-  фактическая численность муниципальных служащих;</w:t>
      </w:r>
    </w:p>
    <w:p w:rsidR="003D0896" w:rsidRPr="005213DD" w:rsidRDefault="003D0896" w:rsidP="003D0896">
      <w:pPr>
        <w:jc w:val="both"/>
      </w:pPr>
      <w:r w:rsidRPr="005213DD">
        <w:t xml:space="preserve">          Ч</w:t>
      </w:r>
      <w:r w:rsidRPr="005213DD">
        <w:rPr>
          <w:vertAlign w:val="subscript"/>
        </w:rPr>
        <w:t>нмс</w:t>
      </w:r>
      <w:r w:rsidRPr="005213DD">
        <w:t xml:space="preserve"> </w:t>
      </w:r>
      <w:r w:rsidRPr="005213DD">
        <w:rPr>
          <w:vertAlign w:val="subscript"/>
        </w:rPr>
        <w:t xml:space="preserve">факт  </w:t>
      </w:r>
      <w:r w:rsidRPr="005213DD">
        <w:t>- фактическая численность работников, замещающих немуниципальные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Ч</w:t>
      </w:r>
      <w:r w:rsidRPr="005213DD">
        <w:rPr>
          <w:vertAlign w:val="subscript"/>
        </w:rPr>
        <w:t>оп</w:t>
      </w:r>
      <w:r w:rsidRPr="005213DD">
        <w:t xml:space="preserve"> </w:t>
      </w:r>
      <w:r w:rsidRPr="005213DD">
        <w:rPr>
          <w:vertAlign w:val="subscript"/>
        </w:rPr>
        <w:t xml:space="preserve">ку </w:t>
      </w:r>
      <w:r w:rsidRPr="005213DD">
        <w:t>– численность основного персонала КУ согласно штатной численности, утвержденной постановлением Администрации;</w:t>
      </w:r>
    </w:p>
    <w:p w:rsidR="003D0896" w:rsidRPr="005213DD" w:rsidRDefault="003D0896" w:rsidP="003D0896">
      <w:pPr>
        <w:jc w:val="both"/>
      </w:pPr>
      <w:r w:rsidRPr="005213DD">
        <w:t xml:space="preserve">          1,1 – коэффициент, который может быть использован на случай замещения вакантных должностей.</w:t>
      </w:r>
    </w:p>
    <w:p w:rsidR="003D0896" w:rsidRPr="005213DD" w:rsidRDefault="003D0896" w:rsidP="003D0896">
      <w:pPr>
        <w:jc w:val="both"/>
      </w:pPr>
      <w:r w:rsidRPr="005213DD">
        <w:t xml:space="preserve">          При этом, если полученное значение расчетной численности (Ч</w:t>
      </w:r>
      <w:r w:rsidRPr="005213DD">
        <w:rPr>
          <w:vertAlign w:val="subscript"/>
        </w:rPr>
        <w:t>оп</w:t>
      </w:r>
      <w:r w:rsidRPr="005213DD">
        <w:t xml:space="preserve"> </w:t>
      </w:r>
      <w:r w:rsidRPr="005213DD">
        <w:rPr>
          <w:vertAlign w:val="subscript"/>
        </w:rPr>
        <w:t>расч</w:t>
      </w:r>
      <w:r w:rsidRPr="005213DD">
        <w:t>) превышает значение предельной численности Администрации и КУ, при определении нормативных затрат используется значение предельной численности.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1. Нормативные затраты на информационно-коммуникационные технологии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информационно-коммуникационные технологии (З</w:t>
      </w:r>
      <w:r w:rsidRPr="005213DD">
        <w:rPr>
          <w:vertAlign w:val="subscript"/>
        </w:rPr>
        <w:t>икт)  (</w:t>
      </w:r>
      <w:r w:rsidRPr="005213DD">
        <w:t xml:space="preserve">далее – ИКТ) включают в себя: 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усв</w:t>
      </w:r>
      <w:r w:rsidRPr="005213DD">
        <w:t xml:space="preserve"> – нормативные затраты на услуги связи;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си</w:t>
      </w:r>
      <w:r w:rsidRPr="005213DD">
        <w:t xml:space="preserve"> – нормативные затраты на содержание имущества;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пр</w:t>
      </w:r>
      <w:r w:rsidRPr="005213DD">
        <w:t xml:space="preserve"> – нормативные затраты на приобретение прочих работ и услуг, не относящиеся к затратам  на услуги связи и содержание имущества;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ос</w:t>
      </w:r>
      <w:r w:rsidRPr="005213DD">
        <w:t xml:space="preserve"> – нормативные затраты на приобретение основных средств;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 xml:space="preserve">мз – </w:t>
      </w:r>
      <w:r w:rsidRPr="005213DD">
        <w:t>нормативные</w:t>
      </w:r>
      <w:r w:rsidRPr="005213DD">
        <w:rPr>
          <w:vertAlign w:val="subscript"/>
        </w:rPr>
        <w:t xml:space="preserve"> </w:t>
      </w:r>
      <w:r w:rsidRPr="005213DD">
        <w:t>затраты на приобретение материальных запасов в сфере ИКТ.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 Нормативные затраты на услуги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услуги связи (З</w:t>
      </w:r>
      <w:r w:rsidRPr="005213DD">
        <w:rPr>
          <w:vertAlign w:val="subscript"/>
        </w:rPr>
        <w:t xml:space="preserve">усв) </w:t>
      </w:r>
      <w:r w:rsidRPr="005213DD">
        <w:t>включают в себя: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аб</w:t>
      </w:r>
      <w:r w:rsidRPr="005213DD">
        <w:t xml:space="preserve"> – нормативные затраты на абонентскую плату;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м</w:t>
      </w:r>
      <w:r w:rsidRPr="005213DD">
        <w:t xml:space="preserve"> – нормативные затраты на повременную оплату местных телефонных соединений;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мг</w:t>
      </w:r>
      <w:r w:rsidRPr="005213DD">
        <w:t xml:space="preserve"> – нормативные затраты на повременную оплату междугородних телефонных соединений;</w:t>
      </w:r>
    </w:p>
    <w:p w:rsidR="003D0896" w:rsidRPr="005213DD" w:rsidRDefault="003D0896" w:rsidP="003D0896">
      <w:pPr>
        <w:jc w:val="both"/>
      </w:pPr>
      <w:r w:rsidRPr="005213DD">
        <w:lastRenderedPageBreak/>
        <w:t xml:space="preserve">          З</w:t>
      </w:r>
      <w:r w:rsidRPr="005213DD">
        <w:rPr>
          <w:vertAlign w:val="subscript"/>
        </w:rPr>
        <w:t xml:space="preserve">сот  </w:t>
      </w:r>
      <w:r w:rsidRPr="005213DD">
        <w:t>- нормативные затраты на оплату услуг подвижной связи;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и</w:t>
      </w:r>
      <w:r w:rsidRPr="005213DD">
        <w:t xml:space="preserve"> – нормативные затраты на сеть «Интернет» и услуги интернет-провайдеров.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1.1.1.  Нормативные затраты на абонентскую плату</w:t>
      </w:r>
    </w:p>
    <w:p w:rsidR="003D0896" w:rsidRPr="005213DD" w:rsidRDefault="003D0896" w:rsidP="003D0896">
      <w:pPr>
        <w:jc w:val="both"/>
      </w:pPr>
      <w:r w:rsidRPr="005213DD">
        <w:t xml:space="preserve">  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абонентскую плату (З</w:t>
      </w:r>
      <w:r w:rsidRPr="005213DD">
        <w:rPr>
          <w:vertAlign w:val="subscript"/>
        </w:rPr>
        <w:t>аб</w:t>
      </w:r>
      <w:r w:rsidRPr="005213DD">
        <w:t>) рассчитываются 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noProof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аб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noProof/>
          <w:lang w:val="en-US"/>
        </w:rPr>
        <w:t>Q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</w:rPr>
        <w:t xml:space="preserve"> 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 xml:space="preserve"> х Н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</w:rPr>
        <w:t xml:space="preserve"> 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>,</w:t>
      </w:r>
    </w:p>
    <w:p w:rsidR="003D0896" w:rsidRPr="005213DD" w:rsidRDefault="003D0896" w:rsidP="003D0896">
      <w:pPr>
        <w:jc w:val="both"/>
        <w:rPr>
          <w:noProof/>
        </w:rPr>
      </w:pPr>
      <w:r w:rsidRPr="005213DD">
        <w:rPr>
          <w:noProof/>
        </w:rPr>
        <w:t>где:</w:t>
      </w:r>
    </w:p>
    <w:p w:rsidR="003D0896" w:rsidRPr="005213DD" w:rsidRDefault="003D0896" w:rsidP="003D0896">
      <w:pPr>
        <w:jc w:val="both"/>
        <w:rPr>
          <w:noProof/>
        </w:rPr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noProof/>
        </w:rPr>
        <w:t xml:space="preserve">          </w:t>
      </w:r>
      <w:r w:rsidRPr="005213DD">
        <w:rPr>
          <w:noProof/>
          <w:lang w:val="en-US"/>
        </w:rPr>
        <w:t>Q</w:t>
      </w:r>
      <w:r w:rsidRPr="005213DD">
        <w:rPr>
          <w:noProof/>
          <w:vertAlign w:val="subscript"/>
          <w:lang w:val="en-US"/>
        </w:rPr>
        <w:t>i</w:t>
      </w:r>
      <w:r w:rsidRPr="005213DD">
        <w:rPr>
          <w:noProof/>
        </w:rPr>
        <w:t xml:space="preserve"> </w:t>
      </w:r>
      <w:r w:rsidRPr="005213DD">
        <w:rPr>
          <w:noProof/>
          <w:vertAlign w:val="subscript"/>
        </w:rPr>
        <w:t>аб</w:t>
      </w:r>
      <w:r w:rsidRPr="005213DD">
        <w:rPr>
          <w:noProof/>
        </w:rPr>
        <w:t xml:space="preserve"> - 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определяемое в соответствии с </w:t>
      </w:r>
      <w:r w:rsidRPr="005213DD">
        <w:rPr>
          <w:b/>
          <w:noProof/>
        </w:rPr>
        <w:t>приложением № 1 к Порядку;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noProof/>
          <w:position w:val="-12"/>
        </w:rPr>
        <w:drawing>
          <wp:inline distT="0" distB="0" distL="0" distR="0" wp14:anchorId="594433AD" wp14:editId="287F6C56">
            <wp:extent cx="304800" cy="2476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ежемесячная абонентская плата в расчете на 1 абонентский номер для передачи голосовой информации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1.1.2. Нормативные затраты на повременную оплату  местных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местных телефонных соединений  (З</w:t>
      </w:r>
      <w:r w:rsidRPr="005213DD">
        <w:rPr>
          <w:vertAlign w:val="subscript"/>
        </w:rPr>
        <w:t>м</w:t>
      </w:r>
      <w:r w:rsidRPr="005213DD">
        <w:t>) определяются по формуле: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м</w:t>
      </w:r>
      <w:r w:rsidRPr="005213DD">
        <w:rPr>
          <w:b/>
        </w:rPr>
        <w:t xml:space="preserve"> = 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gm</w:t>
      </w:r>
      <w:r w:rsidRPr="005213DD">
        <w:rPr>
          <w:b/>
          <w:vertAlign w:val="subscript"/>
        </w:rPr>
        <w:t xml:space="preserve">  Х </w:t>
      </w:r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gm</w:t>
      </w:r>
      <w:r w:rsidRPr="005213DD">
        <w:rPr>
          <w:b/>
          <w:vertAlign w:val="subscript"/>
        </w:rPr>
        <w:t xml:space="preserve"> Х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gm</w:t>
      </w:r>
      <w:r w:rsidRPr="005213DD">
        <w:rPr>
          <w:b/>
          <w:vertAlign w:val="subscript"/>
        </w:rPr>
        <w:t xml:space="preserve">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gm</w:t>
      </w:r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          </w:t>
      </w:r>
      <w:r w:rsidRPr="005213DD">
        <w:t xml:space="preserve"> где: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gm</w:t>
      </w:r>
      <w:r w:rsidRPr="005213DD">
        <w:rPr>
          <w:vertAlign w:val="subscript"/>
        </w:rPr>
        <w:t xml:space="preserve"> </w:t>
      </w:r>
      <w:r w:rsidRPr="005213DD">
        <w:t xml:space="preserve"> - количество абонентских номеров для передачи голосовой информации, используемых для местных телефонных соединений с </w:t>
      </w:r>
      <w:r w:rsidRPr="005213DD">
        <w:rPr>
          <w:lang w:val="en-US"/>
        </w:rPr>
        <w:t>g</w:t>
      </w:r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gm</w:t>
      </w:r>
      <w:r w:rsidRPr="005213DD"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r w:rsidRPr="005213DD">
        <w:rPr>
          <w:lang w:val="en-US"/>
        </w:rPr>
        <w:t>g</w:t>
      </w:r>
      <w:r w:rsidRPr="005213DD">
        <w:t xml:space="preserve">-му тарифу,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gm</w:t>
      </w:r>
      <w:r w:rsidRPr="005213DD">
        <w:t xml:space="preserve"> – цена минуты разговора при местных телефонных соединениях по </w:t>
      </w:r>
      <w:r w:rsidRPr="005213DD">
        <w:rPr>
          <w:lang w:val="en-US"/>
        </w:rPr>
        <w:t>g</w:t>
      </w:r>
      <w:r w:rsidRPr="005213DD">
        <w:t xml:space="preserve">-му тарифу &lt;*&gt;;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gm</w:t>
      </w:r>
      <w:r w:rsidRPr="005213DD">
        <w:t xml:space="preserve"> – 1-12 ( количество месяцев предоставления услуги местной телефонной связи по </w:t>
      </w:r>
      <w:r w:rsidRPr="005213DD">
        <w:rPr>
          <w:lang w:val="en-US"/>
        </w:rPr>
        <w:t>g</w:t>
      </w:r>
      <w:r w:rsidRPr="005213DD">
        <w:t xml:space="preserve">-му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1.1.3 Нормативные затраты на повременную оплату междугородних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междугородних телефонных соединений (З</w:t>
      </w:r>
      <w:r w:rsidRPr="005213DD">
        <w:rPr>
          <w:vertAlign w:val="subscript"/>
        </w:rPr>
        <w:t>мг</w:t>
      </w:r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vertAlign w:val="subscript"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мг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мг  Х </w:t>
      </w:r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 Х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мг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r w:rsidRPr="005213DD">
        <w:t>где: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- </w:t>
      </w:r>
      <w:r w:rsidRPr="005213DD">
        <w:t xml:space="preserve">количество абонентских номеров для передачи голосовой информации, используемых для междугородних телефонных соединений с </w:t>
      </w:r>
      <w:r w:rsidRPr="005213DD">
        <w:rPr>
          <w:lang w:val="en-US"/>
        </w:rPr>
        <w:t>i</w:t>
      </w:r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lastRenderedPageBreak/>
        <w:t xml:space="preserve">          </w:t>
      </w:r>
      <w:r w:rsidRPr="005213DD">
        <w:t xml:space="preserve">    </w:t>
      </w:r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</w:t>
      </w:r>
      <w:r w:rsidRPr="005213DD">
        <w:rPr>
          <w:lang w:val="en-US"/>
        </w:rPr>
        <w:t>i</w:t>
      </w:r>
      <w:r w:rsidRPr="005213DD">
        <w:t xml:space="preserve">му тарифу, определяемая в соответствии с приложением </w:t>
      </w:r>
      <w:r w:rsidRPr="005213DD">
        <w:rPr>
          <w:b/>
        </w:rPr>
        <w:t>№ 1 к настоящему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 – цена минуты разговора при междугородних телефонных соединениях по </w:t>
      </w:r>
      <w:r w:rsidRPr="005213DD">
        <w:rPr>
          <w:lang w:val="en-US"/>
        </w:rPr>
        <w:t>i</w:t>
      </w:r>
      <w:r w:rsidRPr="005213DD">
        <w:t xml:space="preserve">-му тарифу &lt;*&gt;;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</w:t>
      </w:r>
      <w:r w:rsidRPr="005213DD">
        <w:t xml:space="preserve">-1-12 (количество месяцев предоставления услуги междугородней телефонной связи по </w:t>
      </w:r>
      <w:r w:rsidRPr="005213DD">
        <w:rPr>
          <w:lang w:val="en-US"/>
        </w:rPr>
        <w:t>i</w:t>
      </w:r>
      <w:r w:rsidRPr="005213DD">
        <w:t xml:space="preserve">-му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1.1.4 Нормативные затраты на оплату услуг подвижной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оплату услуг подвижной связи (З</w:t>
      </w:r>
      <w:r w:rsidRPr="005213DD">
        <w:rPr>
          <w:vertAlign w:val="subscript"/>
        </w:rPr>
        <w:t>сот</w:t>
      </w:r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сот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r w:rsidRPr="005213DD">
        <w:rPr>
          <w:b/>
          <w:vertAlign w:val="subscript"/>
          <w:lang w:val="en-US"/>
        </w:rPr>
        <w:t>co</w:t>
      </w:r>
      <w:r w:rsidRPr="005213DD">
        <w:rPr>
          <w:b/>
          <w:vertAlign w:val="subscript"/>
        </w:rPr>
        <w:t>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  <w:r w:rsidRPr="005213DD">
        <w:rPr>
          <w:rFonts w:ascii="Times New Roman" w:hAnsi="Times New Roman" w:cs="Times New Roman"/>
        </w:rPr>
        <w:t xml:space="preserve">     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Q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определяемое в соответствии с </w:t>
      </w:r>
      <w:hyperlink r:id="rId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</w:t>
      </w:r>
      <w:hyperlink r:id="rId7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</w:t>
      </w:r>
      <w:r w:rsidRPr="005213DD">
        <w:rPr>
          <w:rFonts w:ascii="Times New Roman" w:hAnsi="Times New Roman" w:cs="Times New Roman"/>
          <w:b/>
          <w:sz w:val="24"/>
          <w:szCs w:val="24"/>
        </w:rPr>
        <w:t>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N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- 1 - 12 (количество месяцев предоставления услуги подвижной связи по i-й должности).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jc w:val="center"/>
      </w:pPr>
      <w:r w:rsidRPr="005213DD">
        <w:t>1.1.5 Нормативные затраты на сеть «Интернет» и услуги интернет-провайдеров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сеть Интернет и услуги интернет-провайдеров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и</w:t>
      </w:r>
      <w:r w:rsidRPr="005213DD">
        <w:rPr>
          <w:b/>
        </w:rPr>
        <w:t xml:space="preserve"> = Ʃ Q</w:t>
      </w:r>
      <w:r w:rsidRPr="005213DD">
        <w:rPr>
          <w:b/>
          <w:vertAlign w:val="subscript"/>
        </w:rPr>
        <w:t xml:space="preserve">i и Х </w:t>
      </w:r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и</w:t>
      </w:r>
      <w:r w:rsidRPr="005213DD">
        <w:rPr>
          <w:b/>
        </w:rPr>
        <w:t xml:space="preserve"> х N</w:t>
      </w:r>
      <w:r w:rsidRPr="005213DD">
        <w:rPr>
          <w:b/>
          <w:vertAlign w:val="subscript"/>
        </w:rPr>
        <w:t>i и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и</w:t>
      </w:r>
      <w:r w:rsidRPr="005213DD">
        <w:t xml:space="preserve"> - количество каналов передачи данных сети Интернет с i-й пропускной способностью, определяемое в соответствии с </w:t>
      </w:r>
      <w:r w:rsidRPr="005213DD">
        <w:rPr>
          <w:b/>
        </w:rPr>
        <w:t>приложением №1 к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и</w:t>
      </w:r>
      <w:r w:rsidRPr="005213DD">
        <w:t xml:space="preserve"> - месячная цена аренды канала передачи данных сети Интернет с i-й пропускной способностью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N</w:t>
      </w:r>
      <w:r w:rsidRPr="005213DD">
        <w:rPr>
          <w:vertAlign w:val="subscript"/>
        </w:rPr>
        <w:t>i и</w:t>
      </w:r>
      <w:r w:rsidRPr="005213DD">
        <w:t xml:space="preserve"> - 1 - 12 (количество месяцев аренды канала передачи данных сети Интернет с i-й пропускной способностью).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1.2. Нормативные затраты на содержание имущества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rPr>
          <w:vertAlign w:val="subscript"/>
        </w:rPr>
        <w:t xml:space="preserve">        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</w:t>
      </w:r>
      <w:r w:rsidRPr="005213DD">
        <w:rPr>
          <w:rFonts w:ascii="Times New Roman" w:hAnsi="Times New Roman" w:cs="Times New Roman"/>
        </w:rPr>
        <w:t xml:space="preserve"> з</w:t>
      </w:r>
      <w:r w:rsidRPr="005213DD">
        <w:rPr>
          <w:rFonts w:ascii="Times New Roman" w:hAnsi="Times New Roman" w:cs="Times New Roman"/>
          <w:sz w:val="24"/>
          <w:szCs w:val="24"/>
        </w:rPr>
        <w:t>атраты на содержание имущества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принтеров, сканеров,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</w:t>
      </w:r>
    </w:p>
    <w:p w:rsidR="003D0896" w:rsidRPr="005213DD" w:rsidRDefault="003D0896" w:rsidP="003D0896">
      <w:pPr>
        <w:jc w:val="center"/>
      </w:pPr>
      <w:r w:rsidRPr="005213DD">
        <w:t>1.2.1 Нормативные затраты на техническое обслуживание и регламентно-профилактический ремонт оборудования по обеспечению безопасности информации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5213DD">
        <w:rPr>
          <w:vertAlign w:val="subscript"/>
        </w:rPr>
        <w:t>сби</w:t>
      </w:r>
      <w:r w:rsidRPr="005213DD"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сби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сби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сби,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сби</w:t>
      </w:r>
      <w:r w:rsidRPr="005213DD">
        <w:t xml:space="preserve"> - количество единиц i-го оборудования по обеспечению безопасности информации;</w:t>
      </w:r>
    </w:p>
    <w:p w:rsidR="003D0896" w:rsidRPr="005213DD" w:rsidRDefault="003D0896" w:rsidP="003D0896">
      <w:pPr>
        <w:jc w:val="both"/>
      </w:pPr>
      <w:r w:rsidRPr="005213DD">
        <w:t>P</w:t>
      </w:r>
      <w:r w:rsidRPr="005213DD">
        <w:rPr>
          <w:vertAlign w:val="subscript"/>
        </w:rPr>
        <w:t>i сби</w:t>
      </w:r>
      <w:r w:rsidRPr="005213DD">
        <w:t xml:space="preserve"> - цена технического обслуживания и регламентно-профилактического ремонта одной единицы i-го оборудования в год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1.2.2 Нормативные затраты на техническое обслуживание и регламентно-профилактический ремонт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техническое обслуживание и регламентно-профилактический ремонт принтеров, сканеров, многофункциональных устройств и копировальных аппаратов (оргтехники) (З</w:t>
      </w:r>
      <w:r w:rsidRPr="005213DD">
        <w:rPr>
          <w:vertAlign w:val="subscript"/>
        </w:rPr>
        <w:t>рпм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рпм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рпм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рпм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13DD">
        <w:t>Q</w:t>
      </w:r>
      <w:r w:rsidRPr="005213DD">
        <w:rPr>
          <w:vertAlign w:val="subscript"/>
        </w:rPr>
        <w:t>i рпм</w:t>
      </w:r>
      <w:r w:rsidRPr="005213DD">
        <w:t xml:space="preserve"> - количество i-х принтеров, сканеров, многофункциональных устройств и копировальных аппаратов (оргтехники), определяемое в соответствии с </w:t>
      </w:r>
      <w:r w:rsidRPr="005213DD">
        <w:rPr>
          <w:b/>
        </w:rPr>
        <w:t>приложением N 2 к настоящему Порядку;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рпм</w:t>
      </w:r>
      <w:r w:rsidRPr="005213DD">
        <w:t xml:space="preserve"> - цена технического обслуживания и регламентно-профилактического ремонта i-х принтеров, сканеров, многофункциональных устройств и копировальных аппаратов (оргтехники) в год </w:t>
      </w:r>
      <w:hyperlink r:id="rId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1.3 Нормативные затраты на приобретение прочих работ и услуг, не относящиеся к затратам  на услуги связи и содержание имущества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приобретение прочих работ и услуг, не относящиеся к затратам  на услуги связи и содержание имущества (З</w:t>
      </w:r>
      <w:r w:rsidRPr="005213DD">
        <w:rPr>
          <w:vertAlign w:val="subscript"/>
        </w:rPr>
        <w:t>пр</w:t>
      </w:r>
      <w:r w:rsidRPr="005213DD">
        <w:t>) включают в себя: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сспс</w:t>
      </w:r>
      <w:r w:rsidRPr="005213DD">
        <w:t xml:space="preserve"> – нормативные затраты на оплату услуг по сопровождению справочно-правовых систем;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сип</w:t>
      </w:r>
      <w:r w:rsidRPr="005213DD">
        <w:t xml:space="preserve"> – нормативные затраты на оплату услуг по сопровождению и приобретению иного программного обеспечения;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оби</w:t>
      </w:r>
      <w:r w:rsidRPr="005213DD">
        <w:t xml:space="preserve"> – нормативные затраты на оплату услуг, связанных с обеспечением безопасности информации.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</w:rPr>
        <w:t xml:space="preserve">  </w:t>
      </w:r>
      <w:r w:rsidRPr="005213DD">
        <w:rPr>
          <w:rFonts w:ascii="Times New Roman" w:hAnsi="Times New Roman" w:cs="Times New Roman"/>
          <w:sz w:val="24"/>
          <w:szCs w:val="24"/>
        </w:rPr>
        <w:t>1.3.1</w:t>
      </w:r>
      <w:r w:rsidRPr="005213DD">
        <w:rPr>
          <w:rFonts w:ascii="Times New Roman" w:hAnsi="Times New Roman" w:cs="Times New Roman"/>
        </w:rPr>
        <w:t xml:space="preserve"> </w:t>
      </w: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услуг по сопровождению справочно-правовых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систем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213DD">
        <w:rPr>
          <w:rFonts w:ascii="Times New Roman" w:hAnsi="Times New Roman" w:cs="Times New Roman"/>
          <w:b/>
          <w:sz w:val="36"/>
          <w:szCs w:val="36"/>
        </w:rPr>
        <w:t>Ʃ</w:t>
      </w:r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сспс</w:t>
      </w:r>
      <w:r w:rsidRPr="005213DD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</w:r>
      <w:hyperlink r:id="rId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1.3.2 Нормативные затраты на оплату услуг по сопровождению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и приобретению иного программного обеспечения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 по сопровождению и приобретению иного программного обеспечения (З</w:t>
      </w:r>
      <w:r w:rsidRPr="005213DD">
        <w:rPr>
          <w:vertAlign w:val="subscript"/>
        </w:rPr>
        <w:t>сип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сип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ипо</w:t>
      </w:r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пит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g ипо</w:t>
      </w:r>
      <w:r w:rsidRPr="005213DD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 </w:t>
      </w:r>
      <w:hyperlink r:id="rId1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j пит</w:t>
      </w:r>
      <w:r w:rsidRPr="005213DD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</w:r>
      <w:hyperlink r:id="rId1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 Нормативные затраты на оплату услуг, связанных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с обеспечением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услуг, связанных с обеспечением безопасности информации (З</w:t>
      </w:r>
      <w:r w:rsidRPr="005213DD">
        <w:rPr>
          <w:vertAlign w:val="subscript"/>
        </w:rPr>
        <w:t>оби</w:t>
      </w:r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ат</w:t>
      </w:r>
      <w:r w:rsidRPr="005213DD">
        <w:t xml:space="preserve"> – нормативные затраты на проведение аттестационных, проверочных и контрольных мероприятий;</w:t>
      </w:r>
    </w:p>
    <w:p w:rsidR="003D0896" w:rsidRPr="005213DD" w:rsidRDefault="003D0896" w:rsidP="003D0896">
      <w:pPr>
        <w:jc w:val="both"/>
      </w:pPr>
      <w:r w:rsidRPr="005213DD">
        <w:t xml:space="preserve">          З</w:t>
      </w:r>
      <w:r w:rsidRPr="005213DD">
        <w:rPr>
          <w:vertAlign w:val="subscript"/>
        </w:rPr>
        <w:t>нп</w:t>
      </w:r>
      <w:r w:rsidRPr="005213DD">
        <w:t xml:space="preserve"> – нормативные затраты на приобретение простых (неисключительных) лицензий на использование программного обеспечения по защите информации.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1.3.3.1 Нормативные затраты на проведение аттестационных,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проверочных и контрольных мероприятий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проведение аттестационных, проверочных и контрольных мероприятий (З</w:t>
      </w:r>
      <w:r w:rsidRPr="005213DD">
        <w:rPr>
          <w:vertAlign w:val="subscript"/>
        </w:rPr>
        <w:t>ат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ат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j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ус</w:t>
      </w:r>
      <w:r w:rsidRPr="005213DD">
        <w:rPr>
          <w:b/>
        </w:rPr>
        <w:t xml:space="preserve"> х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ус,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об</w:t>
      </w:r>
      <w:r w:rsidRPr="005213DD">
        <w:t xml:space="preserve"> - количество аттестуемых i-х объектов (помещений);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об</w:t>
      </w:r>
      <w:r w:rsidRPr="005213DD">
        <w:t xml:space="preserve"> - цена проведения аттестации одного i-го объекта (помещения) </w:t>
      </w:r>
      <w:hyperlink r:id="rId1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j ус</w:t>
      </w:r>
      <w:r w:rsidRPr="005213DD">
        <w:t xml:space="preserve"> - количество единиц j-го оборудования (устройств), требующих проверки;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lastRenderedPageBreak/>
        <w:t>P</w:t>
      </w:r>
      <w:r w:rsidRPr="005213DD">
        <w:rPr>
          <w:vertAlign w:val="subscript"/>
        </w:rPr>
        <w:t>j ус</w:t>
      </w:r>
      <w:r w:rsidRPr="005213DD">
        <w:t xml:space="preserve"> - цена проведения проверки одной единицы j-го оборудования (устройства) </w:t>
      </w:r>
      <w:hyperlink r:id="rId13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1.3.3.2 Нормативные затраты на приобретение простых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(неисключительных) лицензий на использование программного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обеспечения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простых (неисключительных) лицензий на использование программного обеспечения по защите информации (З</w:t>
      </w:r>
      <w:r w:rsidRPr="005213DD">
        <w:rPr>
          <w:vertAlign w:val="subscript"/>
        </w:rPr>
        <w:t>нп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нп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нп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нп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нп</w:t>
      </w:r>
      <w:r w:rsidRPr="005213DD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информации, но не более 40 единиц для Администрации и  9 единиц для ФКУ;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нп</w:t>
      </w:r>
      <w:r w:rsidRPr="005213DD">
        <w:t xml:space="preserve"> - цена единицы простой (неисключительной) лицензии на использование i-го программного обеспечения по защите информации </w:t>
      </w:r>
      <w:hyperlink r:id="rId14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1.4. Нормативные затраты на прибретение основных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основных средств (З</w:t>
      </w:r>
      <w:r w:rsidRPr="005213DD">
        <w:rPr>
          <w:vertAlign w:val="subscript"/>
        </w:rPr>
        <w:t>ос</w:t>
      </w:r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рст</w:t>
      </w:r>
      <w:r w:rsidRPr="005213DD">
        <w:t xml:space="preserve"> - нормативные затраты на приобретение рабочих станций;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ибп</w:t>
      </w:r>
      <w:r w:rsidRPr="005213DD">
        <w:t xml:space="preserve"> – нормативные затраты на приобретение источников бесперебойного питания;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пм</w:t>
      </w:r>
      <w:r w:rsidRPr="005213DD"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прсот</w:t>
      </w:r>
      <w:r w:rsidRPr="005213DD">
        <w:t xml:space="preserve"> - нормативные затраты на приобретение средств подвижной связи;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ноут</w:t>
      </w:r>
      <w:r w:rsidRPr="005213DD">
        <w:t xml:space="preserve"> - нормативные затраты на приобретение ноутбуков;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обин</w:t>
      </w:r>
      <w:r w:rsidRPr="005213DD">
        <w:t xml:space="preserve"> - нормативные затраты на приобретение оборудования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1.4.1. Нормативные затраты на приобретение рабочих станций (З</w:t>
      </w:r>
      <w:r w:rsidRPr="005213DD">
        <w:rPr>
          <w:vertAlign w:val="subscript"/>
        </w:rPr>
        <w:t>рст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рст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>[ (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рст предел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рст факт</w:t>
      </w:r>
      <w:r w:rsidRPr="005213DD">
        <w:rPr>
          <w:b/>
        </w:rPr>
        <w:t>) х P</w:t>
      </w:r>
      <w:r w:rsidRPr="005213DD">
        <w:rPr>
          <w:b/>
          <w:vertAlign w:val="subscript"/>
        </w:rPr>
        <w:t>i рст</w:t>
      </w:r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рст предел</w:t>
      </w:r>
      <w:r w:rsidRPr="005213DD">
        <w:t xml:space="preserve"> - предельное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рст факт</w:t>
      </w:r>
      <w:r w:rsidRPr="005213DD">
        <w:t xml:space="preserve"> - фактическое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рст</w:t>
      </w:r>
      <w:r w:rsidRPr="005213DD">
        <w:t xml:space="preserve"> - цена приобретения одной рабочей станции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Предельное количество рабочих станций по i-й должности (Q</w:t>
      </w:r>
      <w:r w:rsidRPr="005213DD">
        <w:rPr>
          <w:vertAlign w:val="subscript"/>
        </w:rPr>
        <w:t xml:space="preserve">i рст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rPr>
          <w:b/>
        </w:rPr>
        <w:t>Q</w:t>
      </w:r>
      <w:r w:rsidRPr="005213DD">
        <w:rPr>
          <w:b/>
          <w:vertAlign w:val="subscript"/>
        </w:rPr>
        <w:t xml:space="preserve">i рст предел </w:t>
      </w:r>
      <w:r w:rsidRPr="005213DD">
        <w:rPr>
          <w:b/>
        </w:rPr>
        <w:t>= Ч</w:t>
      </w:r>
      <w:r w:rsidRPr="005213DD">
        <w:rPr>
          <w:b/>
          <w:vertAlign w:val="subscript"/>
        </w:rPr>
        <w:t>опрасч</w:t>
      </w:r>
      <w:r w:rsidRPr="005213DD">
        <w:rPr>
          <w:b/>
        </w:rPr>
        <w:t xml:space="preserve"> х 1,5,</w:t>
      </w:r>
      <w:r w:rsidRPr="005213DD">
        <w:t xml:space="preserve">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Ч</w:t>
      </w:r>
      <w:r w:rsidRPr="005213DD">
        <w:rPr>
          <w:vertAlign w:val="subscript"/>
        </w:rPr>
        <w:t>опрасч</w:t>
      </w:r>
      <w:r w:rsidRPr="005213DD">
        <w:t xml:space="preserve"> – расчетная численность основных работников Администрации 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1.4.2. Нормативные затраты на приобретение источников бесперебойного питания (З</w:t>
      </w:r>
      <w:r w:rsidRPr="005213DD">
        <w:rPr>
          <w:vertAlign w:val="subscript"/>
        </w:rPr>
        <w:t>ибп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ибп</w:t>
      </w:r>
      <w:r w:rsidRPr="005213DD">
        <w:rPr>
          <w:b/>
        </w:rPr>
        <w:t xml:space="preserve"> = Ʃ[ (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ибп предел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ибп факт</w:t>
      </w:r>
      <w:r w:rsidRPr="005213DD">
        <w:rPr>
          <w:b/>
        </w:rPr>
        <w:t>) х P</w:t>
      </w:r>
      <w:r w:rsidRPr="005213DD">
        <w:rPr>
          <w:b/>
          <w:vertAlign w:val="subscript"/>
        </w:rPr>
        <w:t>i ибп</w:t>
      </w:r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ибп предел</w:t>
      </w:r>
      <w:r w:rsidRPr="005213DD">
        <w:t xml:space="preserve"> - предельное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ибп факт</w:t>
      </w:r>
      <w:r w:rsidRPr="005213DD">
        <w:t xml:space="preserve"> - фактическое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ибп</w:t>
      </w:r>
      <w:r w:rsidRPr="005213DD">
        <w:t xml:space="preserve"> - цена приобретения одного источника бесперебойного питания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Предельное количество источников бесперебойного питания по i-й должности (Q</w:t>
      </w:r>
      <w:r w:rsidRPr="005213DD">
        <w:rPr>
          <w:vertAlign w:val="subscript"/>
        </w:rPr>
        <w:t xml:space="preserve">i ибп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Q</w:t>
      </w:r>
      <w:r w:rsidRPr="005213DD">
        <w:rPr>
          <w:b/>
          <w:vertAlign w:val="subscript"/>
        </w:rPr>
        <w:t xml:space="preserve">i ибп предел </w:t>
      </w:r>
      <w:r w:rsidRPr="005213DD">
        <w:rPr>
          <w:b/>
        </w:rPr>
        <w:t>= Ч</w:t>
      </w:r>
      <w:r w:rsidRPr="005213DD">
        <w:rPr>
          <w:b/>
          <w:vertAlign w:val="subscript"/>
        </w:rPr>
        <w:t>опрасч</w:t>
      </w:r>
      <w:r w:rsidRPr="005213DD">
        <w:rPr>
          <w:b/>
        </w:rPr>
        <w:t xml:space="preserve"> х 1,5,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Ч</w:t>
      </w:r>
      <w:r w:rsidRPr="005213DD">
        <w:rPr>
          <w:vertAlign w:val="subscript"/>
        </w:rPr>
        <w:t>опрасч</w:t>
      </w:r>
      <w:r w:rsidRPr="005213DD">
        <w:t xml:space="preserve"> – расчетная численность основных работников Администрации 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1.4.3 Нормативные затраты на приобретение принтеров,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многофункциональных устройств, копировальных аппаратов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(оргтехники) и сканеров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принтеров, многофункциональных устройств, копировальных аппаратов (оргтехники) и сканеров (З</w:t>
      </w:r>
      <w:r w:rsidRPr="005213DD">
        <w:rPr>
          <w:vertAlign w:val="subscript"/>
        </w:rPr>
        <w:t>пм</w:t>
      </w:r>
      <w:r w:rsidRPr="005213DD">
        <w:t>) определяются по формуле):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пм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[ (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 порог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 факт</w:t>
      </w:r>
      <w:r w:rsidRPr="005213DD">
        <w:rPr>
          <w:b/>
        </w:rPr>
        <w:t xml:space="preserve">)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</w:t>
      </w:r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пм порог</w:t>
      </w:r>
      <w:r w:rsidRPr="005213DD">
        <w:t xml:space="preserve"> - количество i-го типа принтера, многофункционального устройства, копировального аппарата (оргтехники) и сканера,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пм факт</w:t>
      </w:r>
      <w:r w:rsidRPr="005213DD">
        <w:t xml:space="preserve"> - фактическое количество i-го типа принтера, многофункционального устройства, копировального аппарата (оргтехники) и сканера;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пм</w:t>
      </w:r>
      <w:r w:rsidRPr="005213DD">
        <w:t xml:space="preserve"> - цена одного i-го типа принтера, многофункционального устройства, копировального аппарата (оргтехники) и сканера,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1.4.4 Нормативные затраты на приобретение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средств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средств подвижной связи (З</w:t>
      </w:r>
      <w:r w:rsidRPr="005213DD">
        <w:rPr>
          <w:vertAlign w:val="subscript"/>
        </w:rPr>
        <w:t>прсот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прсот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прсот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прсот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 xml:space="preserve">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 xml:space="preserve"> 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прсот</w:t>
      </w:r>
      <w:r w:rsidRPr="005213DD">
        <w:t xml:space="preserve"> - планируемое к приобретению количество средств подвижной связи по i-ой должности, определяемое в соответствии с </w:t>
      </w:r>
      <w:hyperlink r:id="rId15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прсот</w:t>
      </w:r>
      <w:r w:rsidRPr="005213DD">
        <w:t xml:space="preserve"> - стоимость 1 средства подвижной связи для i-ой должности, определяемая в </w:t>
      </w:r>
      <w:r w:rsidRPr="005213DD">
        <w:lastRenderedPageBreak/>
        <w:t xml:space="preserve">соответствии с </w:t>
      </w:r>
      <w:hyperlink r:id="rId1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1.4.5 Нормативные затраты на приобретение ноутбуков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ноутбуков (З</w:t>
      </w:r>
      <w:r w:rsidRPr="005213DD">
        <w:rPr>
          <w:vertAlign w:val="subscript"/>
        </w:rPr>
        <w:t>ноут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ноут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ноут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ноут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ноут</w:t>
      </w:r>
      <w:r w:rsidRPr="005213DD">
        <w:t xml:space="preserve"> - планируемое к приобретению количество ноутбуков по i-й должности,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ноут</w:t>
      </w:r>
      <w:r w:rsidRPr="005213DD">
        <w:t xml:space="preserve"> - цена одного ноутбука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1.4.6 Нормативные затраты на приобретение оборудования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по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оборудования по обеспечению безопасности информации (З</w:t>
      </w:r>
      <w:r w:rsidRPr="005213DD">
        <w:rPr>
          <w:vertAlign w:val="subscript"/>
        </w:rPr>
        <w:t>обин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обин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обин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обин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обин</w:t>
      </w:r>
      <w:r w:rsidRPr="005213DD">
        <w:t xml:space="preserve"> - планируемое к приобретению количество i-го оборудования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обин</w:t>
      </w:r>
      <w:r w:rsidRPr="005213DD">
        <w:t xml:space="preserve"> - цена приобретаемого i-го оборудования по обеспечению безопасности информации </w:t>
      </w:r>
      <w:hyperlink r:id="rId17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1.5. Нормативные затраты на приобретение материальных запасов в сфере ИКТ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в сфере ИКТ (З</w:t>
      </w:r>
      <w:r w:rsidRPr="005213DD">
        <w:rPr>
          <w:vertAlign w:val="subscript"/>
        </w:rPr>
        <w:t>мз</w:t>
      </w:r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дтв</w:t>
      </w:r>
      <w:r w:rsidRPr="005213DD">
        <w:t xml:space="preserve"> - нормативные затраты на приобретение других запасных частей для 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мн</w:t>
      </w:r>
      <w:r w:rsidRPr="005213DD">
        <w:t xml:space="preserve"> - нормативные затраты на приобретение магнитных и оптических носителей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дсо</w:t>
      </w:r>
      <w:r w:rsidRPr="005213DD"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мби</w:t>
      </w:r>
      <w:r w:rsidRPr="005213DD">
        <w:t xml:space="preserve"> - нормативные затраты на приобретение материальных запасов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1.5.1 Нормативные затраты на приобретение других запасных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частей для 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других запасных частей для вычислительной техники (З</w:t>
      </w:r>
      <w:r w:rsidRPr="005213DD">
        <w:rPr>
          <w:vertAlign w:val="subscript"/>
        </w:rPr>
        <w:t>дтв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дтв</w:t>
      </w:r>
      <w:r w:rsidRPr="005213DD">
        <w:rPr>
          <w:b/>
        </w:rPr>
        <w:t xml:space="preserve"> = 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дтв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дтв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дтв</w:t>
      </w:r>
      <w:r w:rsidRPr="005213DD">
        <w:t xml:space="preserve"> - планируемое к приобретению количество i-х запасных частей для </w:t>
      </w:r>
      <w:r w:rsidRPr="005213DD">
        <w:lastRenderedPageBreak/>
        <w:t>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дтв</w:t>
      </w:r>
      <w:r w:rsidRPr="005213DD">
        <w:t xml:space="preserve"> - цена одной единицы i-й запасной части для вычислительной техники </w:t>
      </w:r>
      <w:hyperlink r:id="rId1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1.5.2 Нормативные затраты на приобретение магнитных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и оптических носителей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магнитных и оптических носителей информации (З</w:t>
      </w:r>
      <w:r w:rsidRPr="005213DD">
        <w:rPr>
          <w:vertAlign w:val="subscript"/>
        </w:rPr>
        <w:t>мн)</w:t>
      </w:r>
      <w:r w:rsidRPr="005213DD">
        <w:t xml:space="preserve">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rPr>
          <w:b/>
        </w:rPr>
        <w:t>З</w:t>
      </w:r>
      <w:r w:rsidRPr="005213DD">
        <w:rPr>
          <w:b/>
          <w:vertAlign w:val="subscript"/>
        </w:rPr>
        <w:t>мн</w:t>
      </w:r>
      <w:r w:rsidRPr="005213DD">
        <w:rPr>
          <w:b/>
        </w:rPr>
        <w:t xml:space="preserve"> =</w:t>
      </w:r>
      <w:r w:rsidRPr="005213DD">
        <w:t xml:space="preserve"> 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мн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мн,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мн</w:t>
      </w:r>
      <w:r w:rsidRPr="005213DD">
        <w:t xml:space="preserve"> - планируемое к приобретению количество i-го носителя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мн</w:t>
      </w:r>
      <w:r w:rsidRPr="005213DD">
        <w:t xml:space="preserve"> - цена одной единицы i-го носителя информации </w:t>
      </w:r>
      <w:hyperlink r:id="rId1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 Нормативные затраты на приобретение деталей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для содержания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(З</w:t>
      </w:r>
      <w:r w:rsidRPr="005213DD">
        <w:rPr>
          <w:vertAlign w:val="subscript"/>
        </w:rPr>
        <w:t>дсо</w:t>
      </w:r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рм</w:t>
      </w:r>
      <w:r w:rsidRPr="005213DD"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зп</w:t>
      </w:r>
      <w:r w:rsidRPr="005213DD"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1.5.3.1 Нормативные затраты на приобретение расходных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материалов для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(З</w:t>
      </w:r>
      <w:r w:rsidRPr="005213DD">
        <w:rPr>
          <w:vertAlign w:val="subscript"/>
        </w:rPr>
        <w:t>рм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rPr>
          <w:b/>
        </w:rPr>
        <w:t>З</w:t>
      </w:r>
      <w:r w:rsidRPr="005213DD">
        <w:rPr>
          <w:b/>
          <w:vertAlign w:val="subscript"/>
        </w:rPr>
        <w:t>рм</w:t>
      </w:r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рм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рм,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рм</w:t>
      </w:r>
      <w:r w:rsidRPr="005213DD">
        <w:t xml:space="preserve"> - планируемое к приобретению количество i-х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рм</w:t>
      </w:r>
      <w:r w:rsidRPr="005213DD">
        <w:t xml:space="preserve"> - цена i-го расходного материала для принтеров, сканеров, многофункциональных устройств и копировальных аппаратов (оргтехники) </w:t>
      </w:r>
      <w:hyperlink r:id="rId2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1.5.3.2 Нормативные затраты на приобретение запасных частей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для принтеров, сканеров, многофункциональных устройств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приобретение запасных частей для принтеров, сканеров, </w:t>
      </w:r>
      <w:r w:rsidRPr="005213DD">
        <w:lastRenderedPageBreak/>
        <w:t>многофункциональных устройств и копировальных аппаратов (оргтехники) (З</w:t>
      </w:r>
      <w:r w:rsidRPr="005213DD">
        <w:rPr>
          <w:vertAlign w:val="subscript"/>
        </w:rPr>
        <w:t>зп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rPr>
          <w:b/>
        </w:rPr>
        <w:t>З</w:t>
      </w:r>
      <w:r w:rsidRPr="005213DD">
        <w:rPr>
          <w:b/>
          <w:vertAlign w:val="subscript"/>
        </w:rPr>
        <w:t>зп</w:t>
      </w:r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зп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зп,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зп</w:t>
      </w:r>
      <w:r w:rsidRPr="005213DD">
        <w:t xml:space="preserve"> - планируемое к приобретению количество i-х запасных частей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зп</w:t>
      </w:r>
      <w:r w:rsidRPr="005213DD">
        <w:t xml:space="preserve"> - цена одной единицы i-й запасной части для принтеров, сканеров, многофункциональных устройств и копировальных аппаратов (оргтехники) </w:t>
      </w:r>
      <w:hyperlink r:id="rId2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1.5.4 Нормативные затраты на приобретение материальных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запасов по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по обеспечению безопасности информации (З</w:t>
      </w:r>
      <w:r w:rsidRPr="005213DD">
        <w:rPr>
          <w:vertAlign w:val="subscript"/>
        </w:rPr>
        <w:t>мби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rPr>
          <w:b/>
        </w:rPr>
        <w:t>З</w:t>
      </w:r>
      <w:r w:rsidRPr="005213DD">
        <w:rPr>
          <w:b/>
          <w:vertAlign w:val="subscript"/>
        </w:rPr>
        <w:t>мби</w:t>
      </w:r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мби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мби,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 мби</w:t>
      </w:r>
      <w:r w:rsidRPr="005213DD">
        <w:t xml:space="preserve"> - планируемое к приобретению количество i-го материального запаса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P</w:t>
      </w:r>
      <w:r w:rsidRPr="005213DD">
        <w:rPr>
          <w:vertAlign w:val="subscript"/>
        </w:rPr>
        <w:t>i мби</w:t>
      </w:r>
      <w:r w:rsidRPr="005213DD">
        <w:t xml:space="preserve"> - цена одной единицы i-го материального запаса по обеспечению безопасности информации </w:t>
      </w:r>
      <w:hyperlink r:id="rId2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Прочие затраты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З</w:t>
      </w:r>
      <w:r w:rsidRPr="005213DD">
        <w:rPr>
          <w:vertAlign w:val="subscript"/>
        </w:rPr>
        <w:t>п</w:t>
      </w:r>
      <w:r w:rsidRPr="005213DD"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 (затраты на оплату услуг почтовой связи);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З</w:t>
      </w:r>
      <w:r w:rsidRPr="005213DD">
        <w:rPr>
          <w:vertAlign w:val="subscript"/>
        </w:rPr>
        <w:t>ком</w:t>
      </w:r>
      <w:r w:rsidRPr="005213DD">
        <w:t xml:space="preserve"> – нормативные затраты на коммунальные услуги;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З</w:t>
      </w:r>
      <w:r w:rsidRPr="005213DD">
        <w:rPr>
          <w:vertAlign w:val="subscript"/>
        </w:rPr>
        <w:t>сп</w:t>
      </w:r>
      <w:r w:rsidRPr="005213DD">
        <w:t xml:space="preserve"> –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3"/>
      </w:pPr>
      <w:r w:rsidRPr="005213DD">
        <w:t>2.1.Нормативные затраты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Нормативные затраты на оплату услуг почтовой связи (</w:t>
      </w:r>
      <w:r w:rsidRPr="005213DD">
        <w:rPr>
          <w:noProof/>
          <w:position w:val="-12"/>
        </w:rPr>
        <w:drawing>
          <wp:inline distT="0" distB="0" distL="0" distR="0" wp14:anchorId="3B6BD5B7" wp14:editId="32F2A958">
            <wp:extent cx="200025" cy="247650"/>
            <wp:effectExtent l="0" t="0" r="9525" b="0"/>
            <wp:docPr id="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b/>
          <w:noProof/>
          <w:position w:val="-28"/>
        </w:rPr>
        <w:drawing>
          <wp:inline distT="0" distB="0" distL="0" distR="0" wp14:anchorId="225762F9" wp14:editId="0D7CA14F">
            <wp:extent cx="1257300" cy="476250"/>
            <wp:effectExtent l="0" t="0" r="0" b="0"/>
            <wp:docPr id="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14505AE" wp14:editId="4FF79D9B">
            <wp:extent cx="285750" cy="247650"/>
            <wp:effectExtent l="0" t="0" r="0" b="0"/>
            <wp:docPr id="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количество i-х почтовых отправлений в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9662264" wp14:editId="0E424EE4">
            <wp:extent cx="247650" cy="247650"/>
            <wp:effectExtent l="0" t="0" r="0" b="0"/>
            <wp:docPr id="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i-го почтового отправления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2.2. Нормативные затраты на коммунальные услуги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электроснабжение;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теплоснабжение;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холодное водоснабжение и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Тарифы на коммунальные услуги устанавливаются в соответствии с законодательством Российской Федерации.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2.2.1 Нормативные затраты на электроснабжение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электроснабжение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 :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93E46" wp14:editId="4936B4CF">
            <wp:extent cx="13525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2.2.2 Нормативные затраты на теплоснабжение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теплоснабжение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= 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2.2.3 Нормативные затраты на холодное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холодное водоснабжение и водоотведение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= 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+ 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содержание имущества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сим</w:t>
      </w:r>
      <w:r w:rsidRPr="005213DD">
        <w:rPr>
          <w:rFonts w:ascii="Times New Roman" w:hAnsi="Times New Roman" w:cs="Times New Roman"/>
          <w:sz w:val="24"/>
          <w:szCs w:val="24"/>
        </w:rPr>
        <w:t>), не отнесенные к затратам на содержание имущества в рамках затрат на ИКТ,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ремонт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иного оборудования;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вывоз твердых бытовых отходов.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2.3.1.  Нормативные затраты на проведение текущего ремонта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административных зданий, служебных помещений Администрации, а также зданий, сооружений, помещений для КУ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= 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P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 площади здания (помещения).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Определение цены текущего ремонта на текущий период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Цена текущего ремонта 1 кв. метра площади здания (помещения) (P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sz w:val="24"/>
          <w:szCs w:val="24"/>
        </w:rPr>
        <w:t>) определяется исходя из установленных фактических затрат проведенных работ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факт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=   --------- х К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ипц</w:t>
      </w:r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фактические затраты в отчетном периоде на текущий ремонт;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помещений, подлежавших ремонту в отчетном периоде;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К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ипц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2.3.2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ремонт транспортных средств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ремтр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= 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 ремтр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 ремтр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оказание услуг, связанных с техническим обслуживанием и ремонтом транспортных средств.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lastRenderedPageBreak/>
        <w:t>2.3.3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и регламентно-профилактический ремонт иного оборудования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иного оборудования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теплового узла, в том числе на подготовку отопительной системы к зимнему сезону;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тоскв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2.3.3.1 Нормативные затраты на техническое обслуживание и регламентно-профилактический ремонт теплового узла, в том числе на подготовку отопительной системы к зимнему сезону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center"/>
        <w:rPr>
          <w:b/>
        </w:rPr>
      </w:pPr>
      <w:r w:rsidRPr="005213DD">
        <w:rPr>
          <w:b/>
          <w:noProof/>
          <w:position w:val="-12"/>
        </w:rPr>
        <w:drawing>
          <wp:inline distT="0" distB="0" distL="0" distR="0" wp14:anchorId="52C33793" wp14:editId="2637DC18">
            <wp:extent cx="1200150" cy="247650"/>
            <wp:effectExtent l="0" t="0" r="0" b="0"/>
            <wp:docPr id="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b/>
        </w:rPr>
        <w:t>,</w:t>
      </w:r>
    </w:p>
    <w:p w:rsidR="003D0896" w:rsidRPr="005213DD" w:rsidRDefault="003D0896" w:rsidP="003D0896">
      <w:pPr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8034874" wp14:editId="40FF6BC6">
            <wp:extent cx="285750" cy="247650"/>
            <wp:effectExtent l="0" t="0" r="0" b="0"/>
            <wp:docPr id="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1D65868" wp14:editId="370A6094">
            <wp:extent cx="304800" cy="247650"/>
            <wp:effectExtent l="0" t="0" r="0" b="0"/>
            <wp:docPr id="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2.3.3.2 Нормативные затраты на техническое обслуживание и регламентно-профилактический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техническое обслуживание и регламентно-профилактический ремонт систем кондиционирования и вентиляции (З</w:t>
      </w:r>
      <w:r w:rsidRPr="005213DD">
        <w:rPr>
          <w:vertAlign w:val="subscript"/>
        </w:rPr>
        <w:t>тоскв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тоскв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тоскв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тоскв</w:t>
      </w:r>
      <w:r w:rsidRPr="005213DD">
        <w:rPr>
          <w:b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тоскв</w:t>
      </w:r>
      <w:r w:rsidRPr="005213DD">
        <w:rPr>
          <w:noProof/>
          <w:position w:val="-12"/>
        </w:rPr>
        <w:t xml:space="preserve"> </w:t>
      </w:r>
      <w:r w:rsidRPr="005213DD">
        <w:t xml:space="preserve"> - количество i-х установок кондиционирования и элементов систем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t>P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  <w:lang w:val="en-US"/>
        </w:rPr>
        <w:t>i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тоскв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2.3.3.3 Нормативные затраты на техническое обслуживание и регламентно-профилактический ремонт систем пожарной сигнализации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регламентно-профилактический ремонт систем пожарной сигнализации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213DD">
        <w:rPr>
          <w:b/>
        </w:rPr>
        <w:t>З</w:t>
      </w:r>
      <w:r w:rsidRPr="005213DD">
        <w:rPr>
          <w:b/>
          <w:vertAlign w:val="subscript"/>
        </w:rPr>
        <w:t>тоспс</w:t>
      </w:r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тоспс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тоспс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тоспс</w:t>
      </w:r>
      <w:r w:rsidRPr="005213DD">
        <w:rPr>
          <w:vertAlign w:val="subscript"/>
        </w:rPr>
        <w:t xml:space="preserve"> </w:t>
      </w:r>
      <w:r w:rsidRPr="005213DD">
        <w:t>- количество i-х извещателей пожарной сигнализации;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P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тоспс</w:t>
      </w:r>
      <w:r w:rsidRPr="005213DD">
        <w:t xml:space="preserve"> - цена технического обслуживания и регламентно-профилактического ремонта 1 i-го извещателя в год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2.3.4 Нормативные затраты на вывоз твердых бытовых отходов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вывоз твердых бытовых отходов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rPr>
          <w:b/>
          <w:noProof/>
          <w:position w:val="-12"/>
        </w:rPr>
        <w:drawing>
          <wp:inline distT="0" distB="0" distL="0" distR="0" wp14:anchorId="2427DC98" wp14:editId="284669FE">
            <wp:extent cx="1219200" cy="247650"/>
            <wp:effectExtent l="0" t="0" r="0" b="0"/>
            <wp:docPr id="1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 wp14:anchorId="305D06A6" wp14:editId="7BD4CBD1">
            <wp:extent cx="304800" cy="247650"/>
            <wp:effectExtent l="0" t="0" r="0" b="0"/>
            <wp:docPr id="1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куб. метров твердых бытовых отходов в год, которое определяется по фактическим данным за отчетный финансовый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 wp14:anchorId="2D9C1600" wp14:editId="5804C841">
            <wp:extent cx="295275" cy="247650"/>
            <wp:effectExtent l="0" t="0" r="9525" b="0"/>
            <wp:docPr id="1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вывоза 1 куб. метра твердых бытовых отходов &lt;*&gt;.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3. Нормативные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 и услуг, не относящихся к затратам на услуги связи,  затратам на коммунальные услуги,  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периодических печатных изданий и книг;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предрейсового и послерейсового осмотра водителей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диспансеризации работников;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полисов обязательного страхования гражданской ответственности владельцев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иные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3.1. Нормативные затраты приобретение периодических печатных изданий и книг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периодических печатных изданий и книг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тип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= 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 тип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 тип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года на заключение и оплату муниципальных контрактов (договоров), предметом которых является подписка и поставка периодических печатных изданий, а также приобретение книг.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3.2. Нормативные затраты на проведение предрейсового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и послерейсового осмотра водителей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проведение предрейсового и послерейсового осмотра водителей транспортных средств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4A833FAD" wp14:editId="282EB66D">
            <wp:extent cx="1838325" cy="381000"/>
            <wp:effectExtent l="0" t="0" r="0" b="0"/>
            <wp:docPr id="1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31940A0" wp14:editId="1AD1097A">
            <wp:extent cx="304800" cy="247650"/>
            <wp:effectExtent l="0" t="0" r="0" b="0"/>
            <wp:docPr id="1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водителей;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0654E82" wp14:editId="2981AC1E">
            <wp:extent cx="295275" cy="247650"/>
            <wp:effectExtent l="0" t="0" r="9525" b="0"/>
            <wp:docPr id="1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проведения 1 предрейсового и послерейсового осмотра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EB4BB09" wp14:editId="267834B1">
            <wp:extent cx="333375" cy="247650"/>
            <wp:effectExtent l="0" t="0" r="9525" b="0"/>
            <wp:docPr id="1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рабочих дней в году;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3.3 Нормативные 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проведение диспансеризации работников (З</w:t>
      </w:r>
      <w:r w:rsidRPr="005213DD">
        <w:rPr>
          <w:vertAlign w:val="subscript"/>
        </w:rPr>
        <w:t>дисп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12"/>
        </w:rPr>
        <w:drawing>
          <wp:inline distT="0" distB="0" distL="0" distR="0" wp14:anchorId="6C8A3DD8" wp14:editId="0E73759E">
            <wp:extent cx="1390650" cy="257175"/>
            <wp:effectExtent l="0" t="0" r="0" b="9525"/>
            <wp:docPr id="1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7E73E278" wp14:editId="3EC41F03">
            <wp:extent cx="381000" cy="247650"/>
            <wp:effectExtent l="0" t="0" r="0" b="0"/>
            <wp:docPr id="1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численность работников, подлежащих диспансеризации;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E69507" wp14:editId="1CEFE657">
            <wp:extent cx="352425" cy="247650"/>
            <wp:effectExtent l="0" t="0" r="9525" b="0"/>
            <wp:docPr id="1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3.4. Нормативные затраты на приобретение полисов обязательного страхования гражданской ответственности владельцев транспортных средств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both"/>
      </w:pPr>
      <w:r w:rsidRPr="005213DD">
        <w:t>Нормативные затраты на приобретение полисов обязательного страхования гражданской ответственности владельцев транспортных средств (З</w:t>
      </w:r>
      <w:r w:rsidRPr="005213DD">
        <w:rPr>
          <w:vertAlign w:val="subscript"/>
        </w:rPr>
        <w:t>осаго</w:t>
      </w:r>
      <w:r w:rsidRPr="005213DD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" w:history="1">
        <w:r w:rsidRPr="005213DD">
          <w:rPr>
            <w:u w:val="single"/>
          </w:rPr>
          <w:t>указанием</w:t>
        </w:r>
      </w:hyperlink>
      <w:r w:rsidRPr="005213DD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28"/>
        </w:rPr>
        <w:drawing>
          <wp:inline distT="0" distB="0" distL="0" distR="0" wp14:anchorId="3A64654F" wp14:editId="388F490A">
            <wp:extent cx="4772025" cy="476250"/>
            <wp:effectExtent l="0" t="0" r="9525" b="0"/>
            <wp:docPr id="2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BF1C718" wp14:editId="356FC1FB">
            <wp:extent cx="285750" cy="247650"/>
            <wp:effectExtent l="0" t="0" r="0" b="0"/>
            <wp:docPr id="2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предельный размер базовой ставки страхового тарифа по i-му транспортному </w:t>
      </w:r>
      <w:r w:rsidRPr="005213DD">
        <w:lastRenderedPageBreak/>
        <w:t>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1B718125" wp14:editId="6C741C70">
            <wp:extent cx="304800" cy="247650"/>
            <wp:effectExtent l="0" t="0" r="0" b="0"/>
            <wp:docPr id="2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D73F723" wp14:editId="24DCDCB2">
            <wp:extent cx="447675" cy="247650"/>
            <wp:effectExtent l="0" t="0" r="9525" b="0"/>
            <wp:docPr id="2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80B707B" wp14:editId="79E6F406">
            <wp:extent cx="304800" cy="247650"/>
            <wp:effectExtent l="0" t="0" r="0" b="0"/>
            <wp:docPr id="2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C2C861D" wp14:editId="4321CACC">
            <wp:extent cx="352425" cy="247650"/>
            <wp:effectExtent l="0" t="0" r="9525" b="0"/>
            <wp:docPr id="2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26DB9CC" wp14:editId="467D77BD">
            <wp:extent cx="304800" cy="247650"/>
            <wp:effectExtent l="0" t="0" r="0" b="0"/>
            <wp:docPr id="2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периода использования i-го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6676314" wp14:editId="5750E9CE">
            <wp:extent cx="304800" cy="247650"/>
            <wp:effectExtent l="0" t="0" r="0" b="0"/>
            <wp:docPr id="2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нарушений, предусмотренных </w:t>
      </w:r>
      <w:hyperlink r:id="rId50" w:history="1">
        <w:r w:rsidRPr="005213DD">
          <w:rPr>
            <w:u w:val="single"/>
          </w:rPr>
          <w:t>пунктом 3 статьи 9</w:t>
        </w:r>
      </w:hyperlink>
      <w:r w:rsidRPr="005213DD"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5626611F" wp14:editId="1968C193">
            <wp:extent cx="381000" cy="257175"/>
            <wp:effectExtent l="0" t="0" r="0" b="9525"/>
            <wp:docPr id="2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3.5.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(З</w:t>
      </w:r>
      <w:r w:rsidRPr="005213DD">
        <w:rPr>
          <w:vertAlign w:val="subscript"/>
        </w:rPr>
        <w:t>иные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иные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= 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 иные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где: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 иные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4. Нормативные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Затраты на приобретение основных средств, не отнесенные к затратам на приобретение основных средств в рамках затрат на ИКТ (З</w:t>
      </w:r>
      <w:r w:rsidRPr="005213DD">
        <w:rPr>
          <w:vertAlign w:val="subscript"/>
        </w:rPr>
        <w:t>осн ср</w:t>
      </w:r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ам</w:t>
      </w:r>
      <w:r w:rsidRPr="005213DD">
        <w:t xml:space="preserve"> - нормативные затраты на приобретение транспортных средств;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пмеб</w:t>
      </w:r>
      <w:r w:rsidRPr="005213DD">
        <w:t xml:space="preserve"> - нормативные затраты на приобретение мебели;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lastRenderedPageBreak/>
        <w:t>З</w:t>
      </w:r>
      <w:r w:rsidRPr="005213DD">
        <w:rPr>
          <w:vertAlign w:val="subscript"/>
        </w:rPr>
        <w:t>ск</w:t>
      </w:r>
      <w:r w:rsidRPr="005213DD">
        <w:t xml:space="preserve"> - нормативные затраты на приобретение систем кондиционирования;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бси</w:t>
      </w:r>
      <w:r w:rsidRPr="005213DD">
        <w:t xml:space="preserve"> - нормативные затраты на приобретение бытовой техники, специальных средств и инструментов.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</w:pPr>
      <w:r w:rsidRPr="005213DD">
        <w:t>4.1 Нормативные затраты на приобретение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транспортных средств (</w:t>
      </w:r>
      <w:r w:rsidRPr="005213DD">
        <w:rPr>
          <w:noProof/>
          <w:position w:val="-12"/>
        </w:rPr>
        <w:drawing>
          <wp:inline distT="0" distB="0" distL="0" distR="0" wp14:anchorId="62D6D9AD" wp14:editId="6769A14E">
            <wp:extent cx="247650" cy="247650"/>
            <wp:effectExtent l="0" t="0" r="0" b="0"/>
            <wp:docPr id="2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4"/>
        </w:rPr>
        <w:drawing>
          <wp:inline distT="0" distB="0" distL="0" distR="0" wp14:anchorId="5A5E16E9" wp14:editId="66A1BFDC">
            <wp:extent cx="1409700" cy="476250"/>
            <wp:effectExtent l="0" t="0" r="0" b="0"/>
            <wp:docPr id="3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 wp14:anchorId="664A453E" wp14:editId="4A4F520F">
            <wp:extent cx="333375" cy="247650"/>
            <wp:effectExtent l="0" t="0" r="9525" b="0"/>
            <wp:docPr id="3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транспортных средств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 wp14:anchorId="600BF0EC" wp14:editId="45268804">
            <wp:extent cx="304800" cy="247650"/>
            <wp:effectExtent l="0" t="0" r="0" b="0"/>
            <wp:docPr id="3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приобретения i-го транспортного средства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4.2. Нормативные затраты на приобретение мебели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 затраты на приобретение мебели (</w:t>
      </w:r>
      <w:r w:rsidRPr="005213DD">
        <w:rPr>
          <w:noProof/>
          <w:position w:val="-12"/>
        </w:rPr>
        <w:drawing>
          <wp:inline distT="0" distB="0" distL="0" distR="0" wp14:anchorId="723CEC13" wp14:editId="263980F3">
            <wp:extent cx="352425" cy="247650"/>
            <wp:effectExtent l="0" t="0" r="9525" b="0"/>
            <wp:docPr id="3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0714C16C" wp14:editId="424D093A">
            <wp:extent cx="1724025" cy="476250"/>
            <wp:effectExtent l="0" t="0" r="9525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067CA5E" wp14:editId="48CB38E3">
            <wp:extent cx="438150" cy="247650"/>
            <wp:effectExtent l="0" t="0" r="0" b="0"/>
            <wp:docPr id="3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предметов мебели, определяемое  в соответствии с </w:t>
      </w:r>
      <w:r w:rsidRPr="005213DD">
        <w:rPr>
          <w:b/>
        </w:rPr>
        <w:t>приложением № 3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75233E8" wp14:editId="679E2425">
            <wp:extent cx="419100" cy="247650"/>
            <wp:effectExtent l="0" t="0" r="0" b="0"/>
            <wp:docPr id="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i-го предмета мебели, определяемая  в соответствии с </w:t>
      </w:r>
      <w:r w:rsidRPr="005213DD">
        <w:rPr>
          <w:b/>
        </w:rPr>
        <w:t>приложением</w:t>
      </w:r>
      <w:r w:rsidRPr="005213DD">
        <w:t xml:space="preserve"> </w:t>
      </w:r>
      <w:r w:rsidRPr="005213DD">
        <w:rPr>
          <w:b/>
        </w:rPr>
        <w:t>№ 3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4.3  Нормативные затраты на приобретение систем кондиционирования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систем кондиционирования (</w:t>
      </w:r>
      <w:r w:rsidRPr="005213DD">
        <w:rPr>
          <w:noProof/>
        </w:rPr>
        <w:drawing>
          <wp:inline distT="0" distB="0" distL="0" distR="0" wp14:anchorId="38DD899E" wp14:editId="25F534A3">
            <wp:extent cx="247650" cy="247650"/>
            <wp:effectExtent l="0" t="0" r="0" b="0"/>
            <wp:docPr id="3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4AF11A92" wp14:editId="1E952636">
            <wp:extent cx="1285875" cy="476250"/>
            <wp:effectExtent l="0" t="0" r="9525" b="0"/>
            <wp:docPr id="3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AE7B0EB" wp14:editId="057B1645">
            <wp:extent cx="257175" cy="247650"/>
            <wp:effectExtent l="0" t="0" r="9525" b="0"/>
            <wp:docPr id="3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систем кондиционирования, определяемое в соответствии с </w:t>
      </w:r>
      <w:r w:rsidRPr="005213DD">
        <w:rPr>
          <w:b/>
        </w:rPr>
        <w:t>приложением № 4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E1201F2" wp14:editId="73E1998C">
            <wp:extent cx="247650" cy="247650"/>
            <wp:effectExtent l="0" t="0" r="0" b="0"/>
            <wp:docPr id="4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</w:t>
      </w:r>
      <w:r w:rsidRPr="005213DD">
        <w:rPr>
          <w:lang w:val="en-US"/>
        </w:rPr>
        <w:t>i</w:t>
      </w:r>
      <w:r w:rsidRPr="005213DD">
        <w:t xml:space="preserve">-й системы кондиционирования, определяемая в соответствии с </w:t>
      </w:r>
      <w:r w:rsidRPr="005213DD">
        <w:rPr>
          <w:b/>
        </w:rPr>
        <w:t xml:space="preserve">приложением № 4 к Порядку </w:t>
      </w:r>
      <w:r w:rsidRPr="005213DD">
        <w:t>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4.4 Нормативные затраты на приобретение бытовой техники, специальных средств и инструментов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бытовой техники, специальных средств и инструментов (З</w:t>
      </w:r>
      <w:r w:rsidRPr="005213DD">
        <w:rPr>
          <w:vertAlign w:val="subscript"/>
        </w:rPr>
        <w:t>бси</w:t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rPr>
          <w:b/>
        </w:rPr>
        <w:t>З</w:t>
      </w:r>
      <w:r w:rsidRPr="005213DD">
        <w:rPr>
          <w:b/>
          <w:vertAlign w:val="subscript"/>
        </w:rPr>
        <w:t>бси</w:t>
      </w:r>
      <w:r w:rsidRPr="005213DD">
        <w:rPr>
          <w:b/>
        </w:rPr>
        <w:t xml:space="preserve"> = Q</w:t>
      </w:r>
      <w:r w:rsidRPr="005213DD">
        <w:rPr>
          <w:b/>
          <w:vertAlign w:val="subscript"/>
        </w:rPr>
        <w:t>iбси</w:t>
      </w:r>
      <w:r w:rsidRPr="005213DD">
        <w:rPr>
          <w:b/>
        </w:rPr>
        <w:t xml:space="preserve"> x P</w:t>
      </w:r>
      <w:r w:rsidRPr="005213DD">
        <w:rPr>
          <w:b/>
          <w:vertAlign w:val="subscript"/>
        </w:rPr>
        <w:t>iбси</w:t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Q</w:t>
      </w:r>
      <w:r w:rsidRPr="005213DD">
        <w:rPr>
          <w:vertAlign w:val="subscript"/>
        </w:rPr>
        <w:t>iбси</w:t>
      </w:r>
      <w:r w:rsidRPr="005213DD"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</w:t>
      </w:r>
      <w:r w:rsidRPr="005213DD">
        <w:rPr>
          <w:b/>
        </w:rPr>
        <w:t>с приложением N 5 к настоящему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rPr>
          <w:lang w:val="en-US"/>
        </w:rPr>
        <w:t>Pi</w:t>
      </w:r>
      <w:r w:rsidRPr="005213DD">
        <w:rPr>
          <w:vertAlign w:val="subscript"/>
        </w:rPr>
        <w:t>бси</w:t>
      </w:r>
      <w:r w:rsidRPr="005213DD">
        <w:t xml:space="preserve"> - цена i-ой бытовой техники, специальных средств и инструментов определяется в соответствии с </w:t>
      </w:r>
      <w:r w:rsidRPr="005213DD">
        <w:rPr>
          <w:b/>
        </w:rPr>
        <w:t>приложением N 5 к настоящему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 xml:space="preserve">5. 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мат</w:t>
      </w:r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5213DD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бланочной продукции;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канцелярских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хозяйственных товаров и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горюче-смазочных материалов;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запасных частей для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материальных запасов для нужд гражданской обороны.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5.1 Нормативные затраты на приобретение бланочной продукции (</w:t>
      </w:r>
      <w:r w:rsidRPr="005213DD">
        <w:rPr>
          <w:noProof/>
          <w:position w:val="-12"/>
        </w:rPr>
        <w:drawing>
          <wp:inline distT="0" distB="0" distL="0" distR="0" wp14:anchorId="30CC7AA2" wp14:editId="2F896C8C">
            <wp:extent cx="247650" cy="247650"/>
            <wp:effectExtent l="0" t="0" r="0" b="0"/>
            <wp:docPr id="41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5"/>
        </w:rPr>
        <w:drawing>
          <wp:inline distT="0" distB="0" distL="0" distR="0" wp14:anchorId="46160C94" wp14:editId="56ED5BD0">
            <wp:extent cx="2486025" cy="495300"/>
            <wp:effectExtent l="0" t="0" r="0" b="0"/>
            <wp:docPr id="4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AE8106E" wp14:editId="63CB2BF1">
            <wp:extent cx="285750" cy="247650"/>
            <wp:effectExtent l="0" t="0" r="0" b="0"/>
            <wp:docPr id="4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бланочной продукции;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461B09E" wp14:editId="32C15EBD">
            <wp:extent cx="247650" cy="247650"/>
            <wp:effectExtent l="0" t="0" r="0" b="0"/>
            <wp:docPr id="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бланка по i-му тиражу &lt;*&gt; 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3F5C3B1F" wp14:editId="5054F285">
            <wp:extent cx="352425" cy="257175"/>
            <wp:effectExtent l="0" t="0" r="0" b="9525"/>
            <wp:docPr id="4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прочей продукции, изготовляемой типографией;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65E8C57C" wp14:editId="2DED18D7">
            <wp:extent cx="304800" cy="257175"/>
            <wp:effectExtent l="0" t="0" r="0" b="9525"/>
            <wp:docPr id="46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единицы прочей продукции, изготовляемой типографией, по j-му тиражу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5.2 Затраты на приобретение канцелярских принадлежностей (</w:t>
      </w:r>
      <w:r w:rsidRPr="005213DD">
        <w:rPr>
          <w:noProof/>
          <w:position w:val="-12"/>
        </w:rPr>
        <w:drawing>
          <wp:inline distT="0" distB="0" distL="0" distR="0" wp14:anchorId="7BDEAE11" wp14:editId="28C8CAB2">
            <wp:extent cx="333375" cy="247650"/>
            <wp:effectExtent l="0" t="0" r="9525" b="0"/>
            <wp:docPr id="4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lastRenderedPageBreak/>
        <w:drawing>
          <wp:inline distT="0" distB="0" distL="0" distR="0" wp14:anchorId="3A14E6B5" wp14:editId="4EE371A3">
            <wp:extent cx="2162175" cy="476250"/>
            <wp:effectExtent l="0" t="0" r="0" b="0"/>
            <wp:docPr id="4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68B69C9" wp14:editId="2D660941">
            <wp:extent cx="438150" cy="247650"/>
            <wp:effectExtent l="0" t="0" r="0" b="0"/>
            <wp:docPr id="4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i-го предмета канцелярских принадлежностей, определяемое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КУ, в расчете на основного работника;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E7DD629" wp14:editId="7C8DAAAC">
            <wp:extent cx="285750" cy="247650"/>
            <wp:effectExtent l="0" t="0" r="0" b="0"/>
            <wp:docPr id="5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1D98922" wp14:editId="716ED8E8">
            <wp:extent cx="390525" cy="247650"/>
            <wp:effectExtent l="0" t="0" r="9525" b="0"/>
            <wp:docPr id="5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i-го предмета канцелярских принадлежностей, определяемая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5.3  Затраты на приобретение хозяйственных товаров и принадлежностей (</w:t>
      </w:r>
      <w:r w:rsidRPr="005213DD">
        <w:rPr>
          <w:noProof/>
          <w:position w:val="-12"/>
        </w:rPr>
        <w:drawing>
          <wp:inline distT="0" distB="0" distL="0" distR="0" wp14:anchorId="44842A47" wp14:editId="1D56B226">
            <wp:extent cx="247650" cy="247650"/>
            <wp:effectExtent l="0" t="0" r="0" b="0"/>
            <wp:docPr id="5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21FD12CE" wp14:editId="04C728C1">
            <wp:extent cx="1409700" cy="476250"/>
            <wp:effectExtent l="0" t="0" r="0" b="0"/>
            <wp:docPr id="5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7732544" wp14:editId="47698189">
            <wp:extent cx="304800" cy="247650"/>
            <wp:effectExtent l="0" t="0" r="0" b="0"/>
            <wp:docPr id="5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хозяйственных товаров и принадлежностей, определяемая в соответствии с </w:t>
      </w:r>
      <w:r w:rsidRPr="005213DD">
        <w:rPr>
          <w:b/>
        </w:rPr>
        <w:t>приложением № 7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59B4AD3" wp14:editId="21924344">
            <wp:extent cx="333375" cy="247650"/>
            <wp:effectExtent l="0" t="0" r="9525" b="0"/>
            <wp:docPr id="5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i-го хозяйственного товара и принадлежности, определяемое в соответствии с </w:t>
      </w:r>
      <w:r w:rsidRPr="005213DD">
        <w:rPr>
          <w:b/>
        </w:rPr>
        <w:t>приложением № 7</w:t>
      </w:r>
      <w:r w:rsidRPr="005213DD">
        <w:t xml:space="preserve"> к Порядку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5.4 Затраты на приобретение горюче-смазочных материалов (</w:t>
      </w:r>
      <w:r w:rsidRPr="005213DD">
        <w:rPr>
          <w:noProof/>
          <w:position w:val="-12"/>
        </w:rPr>
        <w:drawing>
          <wp:inline distT="0" distB="0" distL="0" distR="0" wp14:anchorId="032B4D8A" wp14:editId="2F4A65B3">
            <wp:extent cx="295275" cy="247650"/>
            <wp:effectExtent l="0" t="0" r="9525" b="0"/>
            <wp:docPr id="5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42C5134" wp14:editId="43342C2E">
            <wp:extent cx="2114550" cy="476250"/>
            <wp:effectExtent l="0" t="0" r="0" b="0"/>
            <wp:docPr id="5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213DD">
        <w:rPr>
          <w:noProof/>
          <w:position w:val="-12"/>
        </w:rPr>
        <w:drawing>
          <wp:inline distT="0" distB="0" distL="0" distR="0" wp14:anchorId="438FB6F4" wp14:editId="7B6A8B19">
            <wp:extent cx="381000" cy="247650"/>
            <wp:effectExtent l="0" t="0" r="0" b="0"/>
            <wp:docPr id="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норма расхода топлива на 100 километров пробега i-го транспортного средства согласно </w:t>
      </w:r>
      <w:hyperlink r:id="rId82" w:history="1">
        <w:r w:rsidRPr="005213DD">
          <w:rPr>
            <w:u w:val="single"/>
          </w:rPr>
          <w:t>методическим рекомендациям</w:t>
        </w:r>
      </w:hyperlink>
      <w:r w:rsidRPr="005213DD"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16743D4" wp14:editId="31A1FEB3">
            <wp:extent cx="352425" cy="247650"/>
            <wp:effectExtent l="0" t="0" r="9525" b="0"/>
            <wp:docPr id="5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литра горюче-смазочного материала по i-му транспортному средству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EB4D4F9" wp14:editId="6A5B13EB">
            <wp:extent cx="381000" cy="247650"/>
            <wp:effectExtent l="0" t="0" r="0" b="0"/>
            <wp:docPr id="6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километраж использования i-го транспортного средства в очередном финансовом году.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5.5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5.6. Затраты на приобретение материальных запасов для нужд гражданской обороны (</w:t>
      </w:r>
      <w:r w:rsidRPr="005213DD">
        <w:rPr>
          <w:noProof/>
          <w:position w:val="-12"/>
        </w:rPr>
        <w:drawing>
          <wp:inline distT="0" distB="0" distL="0" distR="0" wp14:anchorId="431818CE" wp14:editId="0E7C6909">
            <wp:extent cx="333375" cy="247650"/>
            <wp:effectExtent l="0" t="0" r="9525" b="0"/>
            <wp:docPr id="6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5D63BB6" wp14:editId="16BD8CDC">
            <wp:extent cx="2133600" cy="476250"/>
            <wp:effectExtent l="0" t="0" r="0" b="0"/>
            <wp:docPr id="6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0D1A24D" wp14:editId="054C174D">
            <wp:extent cx="390525" cy="247650"/>
            <wp:effectExtent l="0" t="0" r="9525" b="0"/>
            <wp:docPr id="6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материальных запасов для нужд гражданской обороны, определяемая  в соответствии с </w:t>
      </w:r>
      <w:r w:rsidRPr="005213DD">
        <w:rPr>
          <w:b/>
        </w:rPr>
        <w:t>приложением № 8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326A8B5" wp14:editId="0D2314E3">
            <wp:extent cx="438150" cy="247650"/>
            <wp:effectExtent l="0" t="0" r="0" b="0"/>
            <wp:docPr id="6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i-го материального запаса для нужд гражданской обороны из расчета на 1 работника в год, определяемая в соответствии </w:t>
      </w:r>
      <w:r w:rsidRPr="005213DD">
        <w:rPr>
          <w:b/>
        </w:rPr>
        <w:t>приложением № 8 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</w:t>
      </w:r>
      <w:r w:rsidRPr="005213DD">
        <w:rPr>
          <w:noProof/>
          <w:position w:val="-12"/>
        </w:rPr>
        <w:drawing>
          <wp:inline distT="0" distB="0" distL="0" distR="0" wp14:anchorId="15E4F6A0" wp14:editId="0BD60769">
            <wp:extent cx="285750" cy="247650"/>
            <wp:effectExtent l="0" t="0" r="0" b="0"/>
            <wp:docPr id="6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6. Затраты на капитальный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муниципального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6.2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6.3 Затраты на разработку проектной документации определяются в соответствии со </w:t>
      </w:r>
      <w:hyperlink r:id="rId90" w:history="1">
        <w:r w:rsidRPr="005213DD">
          <w:rPr>
            <w:rStyle w:val="a5"/>
          </w:rPr>
          <w:t>статьей 22</w:t>
        </w:r>
      </w:hyperlink>
      <w:r w:rsidRPr="005213D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7.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капитального строительства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7.1.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 о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7.2. Затраты на приобретение объектов недвижимого имущества определяются в соответствии со </w:t>
      </w:r>
      <w:hyperlink r:id="rId91" w:history="1">
        <w:r w:rsidRPr="005213DD">
          <w:rPr>
            <w:u w:val="single"/>
          </w:rPr>
          <w:t>статьей 22</w:t>
        </w:r>
      </w:hyperlink>
      <w:r w:rsidRPr="005213DD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5213DD">
        <w:rPr>
          <w:b/>
        </w:rPr>
        <w:t>8. Нормативные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8.1. Нормативные затраты на приобретение образовательных услуг по профессиональной переподготовке и повышению квалификации (</w:t>
      </w:r>
      <w:r w:rsidRPr="005213DD">
        <w:rPr>
          <w:noProof/>
          <w:position w:val="-12"/>
        </w:rPr>
        <w:drawing>
          <wp:inline distT="0" distB="0" distL="0" distR="0" wp14:anchorId="2CE6EBDC" wp14:editId="31F330E9">
            <wp:extent cx="295275" cy="247650"/>
            <wp:effectExtent l="0" t="0" r="9525" b="0"/>
            <wp:docPr id="6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9A83A40" wp14:editId="25CFA0C3">
            <wp:extent cx="1543050" cy="476250"/>
            <wp:effectExtent l="0" t="0" r="0" b="0"/>
            <wp:docPr id="6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где: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95727D1" wp14:editId="0F9F41A3">
            <wp:extent cx="381000" cy="247650"/>
            <wp:effectExtent l="0" t="0" r="0" b="0"/>
            <wp:docPr id="6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работников, направляемых на i-й вид дополнительного профессионального образования;</w:t>
      </w:r>
    </w:p>
    <w:p w:rsidR="003D0896" w:rsidRPr="005213DD" w:rsidRDefault="003D0896" w:rsidP="003D08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213DD">
        <w:t>- цена обучения одного работника по i-му виду дополнительного профессионального образования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left="360"/>
      </w:pPr>
      <w:r w:rsidRPr="005213DD">
        <w:t>__________________________________________________________________________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213DD">
        <w:rPr>
          <w:b/>
        </w:rPr>
        <w:t>&lt;*&gt; - норматив цены утверждается Администрацией не позднее 15 июня текущего финансового года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r w:rsidRPr="005213DD">
        <w:lastRenderedPageBreak/>
        <w:t xml:space="preserve">Приложение № 1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r w:rsidRPr="005213DD">
        <w:t>к Порядку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8"/>
        <w:gridCol w:w="5191"/>
        <w:gridCol w:w="1292"/>
        <w:gridCol w:w="2304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каналов передачи данных сети Интернет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интернет-провайдеров для ноутбуков, планшетных компьютеров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 xml:space="preserve">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9"/>
        <w:gridCol w:w="5114"/>
        <w:gridCol w:w="1232"/>
        <w:gridCol w:w="2330"/>
      </w:tblGrid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lastRenderedPageBreak/>
        <w:t>Приложение №2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 xml:space="preserve">к Порядку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работников Администрации Первомайского муниципального района </w:t>
      </w:r>
      <w:r w:rsidRPr="005213DD">
        <w:t xml:space="preserve"> </w:t>
      </w:r>
      <w:r w:rsidRPr="005213DD">
        <w:rPr>
          <w:b/>
          <w:bCs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3D0896" w:rsidRPr="005213DD" w:rsidRDefault="003D0896" w:rsidP="003D0896">
      <w:pPr>
        <w:jc w:val="both"/>
      </w:pPr>
      <w:r w:rsidRPr="005213DD">
        <w:t xml:space="preserve">     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 расходов бюджетов.</w:t>
      </w:r>
      <w:r w:rsidRPr="005213DD">
        <w:br/>
      </w:r>
      <w:r w:rsidRPr="005213DD"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3D0896" w:rsidRPr="005213DD" w:rsidTr="008321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Наименование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Количество оборудования, средств коммуникации, ед.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6BA5D358" wp14:editId="53A9BB99">
                      <wp:extent cx="104775" cy="219075"/>
                      <wp:effectExtent l="0" t="0" r="9525" b="9525"/>
                      <wp:docPr id="75" name="Прямоугольник 7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71A56" id="Прямоугольник 7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1slAMAAPc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I8grWyUAwAA9wYAAA4AAAAA&#10;AAAAAAAAAAAALgIAAGRycy9lMm9Eb2MueG1sUEsBAi0AFAAGAAgAAAAhABK7BZvcAAAAAwEAAA8A&#10;AAAAAAAAAAAAAAAA7g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Должности работников/ учреждение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both"/>
            </w:pPr>
            <w:r w:rsidRPr="005213DD">
              <w:t xml:space="preserve">    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 не менее 5 лет.</w:t>
            </w:r>
            <w:r w:rsidRPr="005213DD">
              <w:br/>
              <w:t xml:space="preserve">     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 (отдел ВМР, ГО и ЧС)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rHeight w:val="1604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</w:t>
            </w:r>
            <w:r w:rsidRPr="005213DD">
              <w:lastRenderedPageBreak/>
              <w:t xml:space="preserve">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Конференцсистема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rHeight w:val="1437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 xml:space="preserve">не более 1 единицы в расчете на одного работника </w:t>
            </w:r>
          </w:p>
          <w:p w:rsidR="003D0896" w:rsidRPr="005213DD" w:rsidRDefault="003D0896" w:rsidP="00832124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lang w:val="en-US"/>
              </w:rPr>
            </w:pPr>
            <w:r w:rsidRPr="005213DD"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20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2 единиц</w:t>
            </w:r>
          </w:p>
          <w:p w:rsidR="003D0896" w:rsidRPr="005213DD" w:rsidRDefault="003D0896" w:rsidP="00832124">
            <w:r w:rsidRPr="005213DD"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 сотовый, смартфон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Лицо, замещающее муниципальную должность, Высшая группа должностей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ЦОФ ОМСУ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монитор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25000</w:t>
            </w: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jc w:val="center"/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3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 xml:space="preserve">к Порядку 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</w:pPr>
      <w:r w:rsidRPr="005213DD">
        <w:rPr>
          <w:b/>
          <w:bCs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5213DD">
        <w:br/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660"/>
        <w:gridCol w:w="2331"/>
        <w:gridCol w:w="1396"/>
        <w:gridCol w:w="1567"/>
        <w:gridCol w:w="1413"/>
        <w:gridCol w:w="1972"/>
      </w:tblGrid>
      <w:tr w:rsidR="003D0896" w:rsidRPr="005213DD" w:rsidTr="00A820A0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Единица измерения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Срок эксплуата-</w:t>
            </w:r>
            <w:r w:rsidRPr="005213DD">
              <w:br/>
              <w:t xml:space="preserve">ции, в годах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Предельная цена приобретения за 1 штуку, не более (руб.)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Набор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комплект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155000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зеркало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Шкаф комбинированный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гардероб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стеклянный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угловыми полками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мобильная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под аппаратуру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нишей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сервисная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Стол-сектор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 (кресло)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со стеклом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гардеробный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светодиодный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Мультифактурные вертикальные жалюзи (ткань)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мультифактурные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Набор мебели и (или) комплект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комплект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155 000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Шкаф комбинированный закрытый и (или) шкаф комбинированный и (или) шкаф-купе и (или)шкаф широкий и (или) шкаф-комби и (или) шкаф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руководителя с приставной тумбой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130 000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для переговоров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Полка настенная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и (или) стол на металлоопорах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штук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Default="00A820A0" w:rsidP="00A820A0">
            <w:r w:rsidRPr="00F311BA">
              <w:t>13 000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Приёмная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рабочий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выкатная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мобильная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Сегмент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Кресло (ткань)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Диван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офисной мебели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прямой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Брифинг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квадратный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соединительный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Блок компьютерный (подставка)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выкатная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Опора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</w:t>
            </w:r>
            <w:r w:rsidRPr="005213DD">
              <w:lastRenderedPageBreak/>
              <w:t>со стеклом, и (или) комбинированный)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Набор мебели «Галактика»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мультифактурные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Брифинг-приставка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Эргономичное рабочее место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Стенка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со стеклом, и (или) комбинированный, </w:t>
            </w:r>
            <w:r w:rsidRPr="005213DD">
              <w:lastRenderedPageBreak/>
              <w:t>и (или) шкаф-витрина, и (или) стеллаж открытый)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штук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lang w:val="en-US"/>
              </w:rPr>
              <w:t>2</w:t>
            </w:r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подкатная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настенный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мультифактура (ламбрикен)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мультифактурные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циркулярного вызова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для отдела ВМР, ГО и ЧС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Отдел ЗАГС: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рабочий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регистрационный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сборный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фуршетный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эргономичный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Ковер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Ковровая дорожка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Гардина с занавесью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штор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Стенд информационный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1/на 1 сотрудника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(люстра)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Ваза с оформлением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радиотелефон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Станок для архивного переплета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чайник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Сетевой фильтр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бокалы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штука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Фойе, коридоры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Секция 3-х местная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Журнальный 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Банкетки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Информационный стенд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Зал заседаний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многосекционный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Люстра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деревянная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Трибуна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Архив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Полка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Стойка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Комплект крепежа стойки 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Шторы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</w:tbl>
    <w:p w:rsidR="003D0896" w:rsidRPr="005213DD" w:rsidRDefault="003D0896" w:rsidP="003D0896">
      <w:pPr>
        <w:jc w:val="both"/>
      </w:pPr>
      <w:r w:rsidRPr="005213DD">
        <w:t>Примечание:</w:t>
      </w:r>
      <w:r w:rsidRPr="005213DD">
        <w:br/>
      </w:r>
      <w:r w:rsidRPr="005213DD">
        <w:br/>
        <w:t xml:space="preserve">    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</w:t>
      </w:r>
      <w:r w:rsidRPr="005213DD">
        <w:lastRenderedPageBreak/>
        <w:t>правовыми актами Российской Федерации.</w:t>
      </w:r>
      <w:r w:rsidRPr="005213DD">
        <w:br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4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 xml:space="preserve">к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jc w:val="center"/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3D0896" w:rsidRPr="005213DD" w:rsidTr="00832124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Количество оборудования,  ед.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318EB453" wp14:editId="4AA8A287">
                      <wp:extent cx="104775" cy="219075"/>
                      <wp:effectExtent l="0" t="0" r="9525" b="9525"/>
                      <wp:docPr id="76" name="Прямоугольник 7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F67F4" id="Прямоугольник 7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G4lQMAAPc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E91G4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Предельная максимальная цена приобретения оборудования, 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Должности работников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426FEEBB" wp14:editId="5B266608">
                      <wp:extent cx="104775" cy="219075"/>
                      <wp:effectExtent l="0" t="0" r="9525" b="9525"/>
                      <wp:docPr id="77" name="Прямоугольник 7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E8CA0" id="Прямоугольник 7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X0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9ugX0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13DD">
              <w:t xml:space="preserve">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5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к Порядку</w:t>
      </w:r>
    </w:p>
    <w:p w:rsidR="003D0896" w:rsidRPr="005213DD" w:rsidRDefault="003D0896" w:rsidP="003D0896">
      <w:pPr>
        <w:jc w:val="right"/>
        <w:rPr>
          <w:b/>
          <w:bCs/>
        </w:rPr>
      </w:pPr>
      <w:r w:rsidRPr="005213DD">
        <w:rPr>
          <w:b/>
          <w:bCs/>
        </w:rPr>
        <w:t xml:space="preserve">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3D0896" w:rsidRPr="005213DD" w:rsidRDefault="003D0896" w:rsidP="003D0896"/>
    <w:tbl>
      <w:tblPr>
        <w:tblW w:w="0" w:type="auto"/>
        <w:tblCellSpacing w:w="15" w:type="dxa"/>
        <w:tblInd w:w="16" w:type="dxa"/>
        <w:tblLook w:val="04A0" w:firstRow="1" w:lastRow="0" w:firstColumn="1" w:lastColumn="0" w:noHBand="0" w:noVBand="1"/>
      </w:tblPr>
      <w:tblGrid>
        <w:gridCol w:w="871"/>
        <w:gridCol w:w="4240"/>
        <w:gridCol w:w="1948"/>
        <w:gridCol w:w="2272"/>
      </w:tblGrid>
      <w:tr w:rsidR="003D0896" w:rsidRPr="005213DD" w:rsidTr="00832124">
        <w:trPr>
          <w:trHeight w:val="15"/>
          <w:tblCellSpacing w:w="15" w:type="dxa"/>
        </w:trPr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Цена приобретения (руб. за ед.)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Бытовая техника</w:t>
            </w:r>
            <w:r w:rsidRPr="005213DD">
              <w:t xml:space="preserve">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Холодильник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Чайник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Микроволновая печь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Кофемашина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Вентилятор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Кулер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Телевизор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Мойка высокого давления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настольная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Магнитола (Радиоприемник)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Калькулятор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Уничтожитель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Минисистема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Музыкальный центр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Пылесос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Кофеварка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Сетевой фильтр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Удлинитель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Видеоплеер DVD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Брошюратор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Ламинатор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Кофемолка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Органайзер (настольный набор)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1 600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Настольная демонстрационная система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Умывальник (раковина)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Смеситель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Сушилка для рук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Зеркало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Диктофон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Видеокамера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rHeight w:val="247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Микрофон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Видеорегистратор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Лазерный дальномер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Шнур соединительный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Фотоаппарат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Сумка ретро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Ваза для цветов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Телефонный 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Радиотелефон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Напольная ваза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Кашпо для цветов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Корзина для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Цветочная композиция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Знамя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Канистра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Бокалы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чехлы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коврики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Стакан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Вывеска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Лампа люмин. 60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Лампа люмин. 90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Лампа светодиодная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Термопот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Елка новогодняя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Унитаз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Счетчик электрический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Теплосчетчик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Счетчик (водомер)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 xml:space="preserve"> 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Электрозамок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Узел учета тепловой энергии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Урна уличная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Фонарь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Утюг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Картина (файнарт)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Рециркулятор-облучатель воздуха ультрафиолетовый бактерицидный передвижной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Доска-флипчарт магнитно-маркерная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Гибридная офисная система связи «Максиком»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Станок для архивного переплета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Сумка для ноутбука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b/>
              </w:rPr>
            </w:pPr>
            <w:r w:rsidRPr="005213DD">
              <w:rPr>
                <w:b/>
              </w:rPr>
              <w:t xml:space="preserve">2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Инструменты</w:t>
            </w:r>
            <w:r w:rsidRPr="005213DD">
              <w:t xml:space="preserve">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Электродрель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Перфоратор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Парная панель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Паяльник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Распределитель кабеля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Токарный станок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сверлильный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заточный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Аппарат сварочный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Воронка разборная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Стремянка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слесарно-монтажный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сантехнический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плотницкий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молярно-штукатурный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автолюбителя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электромонтажный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Бесконтактный термометр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Тахограф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Домкрат гидравлический подкатной в кейсе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Уличный светодиодный светильник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Ручной электромегафон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Карта памяти SDHS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Навигатор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6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 xml:space="preserve">к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более 350 000 рублей на все категории должностей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более  30 000 рублей на все категории должностей (для подведомственных муниципальных казенных учреждений).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7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к Порядку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хозяйственных товаров и принадлежностей в год не более 25 000 рублей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lastRenderedPageBreak/>
        <w:t xml:space="preserve">     Цена приобретения хозяйственных товаров и принадлежностей в год не более  70 000 рублей  (для подведомственных муниципальных казенных учреждений).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rPr>
          <w:bCs/>
        </w:rPr>
      </w:pPr>
    </w:p>
    <w:p w:rsidR="003D0896" w:rsidRPr="005213DD" w:rsidRDefault="003D0896" w:rsidP="003D0896">
      <w:pPr>
        <w:tabs>
          <w:tab w:val="left" w:pos="7332"/>
        </w:tabs>
        <w:rPr>
          <w:b/>
          <w:bCs/>
        </w:rPr>
      </w:pPr>
      <w:r w:rsidRPr="005213DD">
        <w:rPr>
          <w:b/>
          <w:bCs/>
        </w:rPr>
        <w:tab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8</w:t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к Порядку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на приобретение материальных запасов для нужд гражданской обороны</w:t>
      </w:r>
    </w:p>
    <w:p w:rsidR="003D0896" w:rsidRPr="005213DD" w:rsidRDefault="003D0896" w:rsidP="003D0896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48"/>
        <w:gridCol w:w="2324"/>
        <w:gridCol w:w="932"/>
        <w:gridCol w:w="1771"/>
        <w:gridCol w:w="1070"/>
        <w:gridCol w:w="1233"/>
        <w:gridCol w:w="1231"/>
      </w:tblGrid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Срок эксплу-</w:t>
            </w:r>
            <w:r w:rsidRPr="005213DD">
              <w:br/>
              <w:t xml:space="preserve">атации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Устанав-</w:t>
            </w:r>
            <w:r w:rsidRPr="005213DD">
              <w:br/>
              <w:t xml:space="preserve">ливаемая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Цена приобре-</w:t>
            </w:r>
            <w:r w:rsidRPr="005213DD">
              <w:br/>
              <w:t>тения за 1 штуку не более (руб.)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1 900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Извещатель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44 000 </w:t>
            </w:r>
          </w:p>
        </w:tc>
      </w:tr>
    </w:tbl>
    <w:p w:rsidR="003D0896" w:rsidRPr="005213DD" w:rsidRDefault="003D0896" w:rsidP="003D0896"/>
    <w:p w:rsidR="003D0896" w:rsidRPr="005213DD" w:rsidRDefault="003D0896" w:rsidP="003D0896">
      <w:pPr>
        <w:pStyle w:val="ad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*Состав и количество  товаров,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 на закупку товаров, работ, услуг.</w:t>
      </w:r>
    </w:p>
    <w:p w:rsidR="003D0896" w:rsidRPr="005213DD" w:rsidRDefault="003D0896" w:rsidP="003D0896"/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«Приложение №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к постановлению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 xml:space="preserve">Администрации Первомайского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муниципального района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 xml:space="preserve">от 13.07.2016  № 404 (с учетом изменений)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Нормативы цены товаров, работ, услуг на обеспечение функций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13DD">
        <w:rPr>
          <w:b/>
        </w:rPr>
        <w:t>Нормативные затраты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абонентскую плату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№ </w:t>
            </w:r>
            <w:r w:rsidRPr="005213DD">
              <w:rPr>
                <w:rFonts w:eastAsia="Calibri"/>
              </w:rPr>
              <w:lastRenderedPageBreak/>
              <w:t>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 xml:space="preserve">Наименование </w:t>
            </w:r>
            <w:r w:rsidRPr="005213DD">
              <w:rPr>
                <w:rFonts w:eastAsia="Calibri"/>
              </w:rPr>
              <w:lastRenderedPageBreak/>
              <w:t>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 xml:space="preserve">Ежемесячная абонентская плата в расчете на 1 абонентский </w:t>
            </w:r>
            <w:r w:rsidRPr="005213DD">
              <w:rPr>
                <w:rFonts w:eastAsia="Calibri"/>
              </w:rPr>
              <w:lastRenderedPageBreak/>
              <w:t>номер для передачи голосовой информации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Затраты на услуги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цена услуги подвижной связи в расчете на 1 номер сотовой абонентской станции, руб.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Высшая группа должностей работников, должность руководителя МУ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повременную оплату местных, междугородних и международных телефонных соединений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268"/>
        <w:gridCol w:w="2161"/>
        <w:gridCol w:w="191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повременная плата за местные ТС в расчете на 1 абонентский номер для передачи голосовой информации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плата за внутризоновые ТС в расчете на 1 абонентский номер для передачи голосовой информации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минуты разговора при международных телефонных соединениях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-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сеть «Интернет» и услуги интернет-провайдеров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833"/>
        <w:gridCol w:w="3972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Месячная цена аренды канала передачи данных сети «Интернет»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 xml:space="preserve">ADSL </w:t>
            </w:r>
            <w:r w:rsidRPr="005213DD">
              <w:rPr>
                <w:rFonts w:eastAsia="Calibri"/>
              </w:rPr>
              <w:t>до 1792 Кбат/с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техническое обслуживание и регламентно-профилактический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6"/>
        <w:gridCol w:w="313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r w:rsidRPr="005213DD">
              <w:rPr>
                <w:rFonts w:eastAsia="Calibri"/>
              </w:rPr>
              <w:lastRenderedPageBreak/>
              <w:t>регламентно-профилактического ремонта одной единицы оборудования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400 руб. за единицу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Восстановление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1 000 руб.за единицу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r w:rsidRPr="005213DD">
        <w:t>Нормативы цены на оплату услуг по сопровождению справочно-правовых систем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140"/>
        <w:gridCol w:w="466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1 единицы услуги по сопровождению справочно-правовых систем на все категории должностей в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 сопровождению и приобретению иного программного обеспечения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3380"/>
        <w:gridCol w:w="2652"/>
        <w:gridCol w:w="2719"/>
      </w:tblGrid>
      <w:tr w:rsidR="003D0896" w:rsidRPr="005213DD" w:rsidTr="008321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Цена сопровождения иного программного обеспечения (модернизации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для обеспечения возможности юридически значимого электронного документооборота)</w:t>
            </w:r>
            <w:r w:rsidRPr="005213DD">
              <w:rPr>
                <w:rFonts w:eastAsia="Calibri"/>
                <w:sz w:val="28"/>
                <w:szCs w:val="28"/>
              </w:rPr>
              <w:t xml:space="preserve">, </w:t>
            </w:r>
            <w:r w:rsidRPr="005213DD">
              <w:rPr>
                <w:rFonts w:eastAsia="Calibri"/>
                <w:sz w:val="28"/>
                <w:szCs w:val="28"/>
              </w:rPr>
              <w:lastRenderedPageBreak/>
              <w:t>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3D0896" w:rsidRPr="005213DD" w:rsidTr="00832124">
        <w:trPr>
          <w:trHeight w:val="2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Цена 1 условной единицы услуги  по  техническому сопровождению программных продуктов, а также дополнительных программных модулей и функционала к этим программным продуктам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2 000 000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0896" w:rsidRPr="005213DD" w:rsidTr="00832124">
        <w:trPr>
          <w:trHeight w:val="3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 xml:space="preserve">Цена 1 условной единицы услуги по модернизации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5213DD">
              <w:rPr>
                <w:sz w:val="28"/>
                <w:szCs w:val="28"/>
                <w:lang w:eastAsia="en-US"/>
              </w:rPr>
              <w:t xml:space="preserve">прикрепления к документам файлов </w:t>
            </w:r>
            <w:r w:rsidRPr="005213DD">
              <w:rPr>
                <w:sz w:val="28"/>
                <w:szCs w:val="28"/>
                <w:lang w:eastAsia="en-US"/>
              </w:rPr>
              <w:lastRenderedPageBreak/>
              <w:t>произвольного формата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с применением электронной подписи на все категории должностей в год 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1 500 000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D0896" w:rsidRPr="005213DD" w:rsidTr="0083212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>Приобретению простых (неисключительных) лицензий на использование ПО на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3742"/>
        <w:gridCol w:w="5040"/>
      </w:tblGrid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1 единицы услуги по приобретению простых (неисключительных) лицензий на использование ПО по защите информации на все категории должностей в год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приобретение материальных запасов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других запасных и составных частей для 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57"/>
        <w:gridCol w:w="3130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для вычислительной техники,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Монитор с диагональю экрана не менее 23 дюйма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25 000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запасные части для вычислительной техники на всех работников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40 000 в год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lastRenderedPageBreak/>
        <w:tab/>
      </w:r>
    </w:p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tab/>
        <w:t>Таблица 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приобретение магнитных, электронных и оптических носителей информации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68"/>
        <w:gridCol w:w="3119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носителя информации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Флеш-накопитель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Носитель информации </w:t>
            </w:r>
            <w:r w:rsidRPr="005213DD">
              <w:rPr>
                <w:rFonts w:eastAsia="Calibri"/>
                <w:lang w:val="en-US"/>
              </w:rPr>
              <w:t>eToken</w:t>
            </w:r>
            <w:r w:rsidRPr="005213DD">
              <w:rPr>
                <w:rFonts w:eastAsia="Calibri"/>
              </w:rPr>
              <w:t>, Рутокен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расходного материала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расходные материалы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20 000 в год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4"/>
        <w:gridCol w:w="3111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Фотобарабан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Фотобарабан к копировальному аппарату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запасные части 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center"/>
        <w:rPr>
          <w:bCs/>
        </w:rPr>
      </w:pPr>
      <w:r w:rsidRPr="005213DD">
        <w:rPr>
          <w:bCs/>
        </w:rPr>
        <w:t>Нормативы цены  на приобретение статистических изданий</w:t>
      </w:r>
    </w:p>
    <w:p w:rsidR="003D0896" w:rsidRPr="005213DD" w:rsidRDefault="003D0896" w:rsidP="003D0896">
      <w:pPr>
        <w:jc w:val="center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статистических изданий в год не более 55 000 рублей на все категории должностей (для Администрации и подведомственных ей муниципальных казенных учреждений).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lastRenderedPageBreak/>
        <w:t>Таблица 12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2"/>
        <w:gridCol w:w="3123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почтового отправления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простого письма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70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техническое обслуживание и регламентно-профилактический ремонт теплового узла, в том числе на подготовку отопительной системы к зимнему сезону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13,61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31,49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18,90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техническое обслуживание и регламентно-профилактический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технического обслуживания и регламентно-профилактического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регламентно-профилактический ремонт систем пожарной сигнализации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59"/>
        <w:gridCol w:w="3146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технического обслуживания и регламентно-профилактического ремонта одного извещателя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4 150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вывоз твердых бытовых отходов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1"/>
        <w:gridCol w:w="3114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вывоза 1 куб. метра твердых бытовых отходов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системы контроля управления доступом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76"/>
        <w:gridCol w:w="312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45 600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 видеонаблюдения и оповещения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0"/>
        <w:gridCol w:w="3125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видеонаблюдения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60 000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автономной системы оповещения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90 000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проведение предрейсового и послерейсового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lastRenderedPageBreak/>
        <w:t>Нормативы цены на проведение предрейсового и послерейсового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одного осмотра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Предрейсовый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Послерейсовый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9"/>
        <w:gridCol w:w="3136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диспансеризации в расчете на одного работника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6"/>
        <w:gridCol w:w="310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одного бланка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22</w:t>
      </w:r>
    </w:p>
    <w:p w:rsidR="003D0896" w:rsidRPr="005213DD" w:rsidRDefault="003D0896" w:rsidP="003D0896">
      <w:pPr>
        <w:ind w:firstLine="709"/>
        <w:jc w:val="right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2807"/>
        <w:gridCol w:w="1698"/>
        <w:gridCol w:w="1418"/>
        <w:gridCol w:w="1897"/>
        <w:gridCol w:w="854"/>
      </w:tblGrid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№</w:t>
            </w:r>
          </w:p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п/п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 xml:space="preserve">Наименование затрат на техническое обслуживание и ремонт транспортных средств 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автомобилей, шт.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услуг в год, шт.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Цена одной услуги (руб.)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Всего затрат</w:t>
            </w:r>
            <w:r w:rsidRPr="005213DD">
              <w:rPr>
                <w:b/>
              </w:rPr>
              <w:t xml:space="preserve"> </w:t>
            </w:r>
            <w:r w:rsidRPr="005213DD">
              <w:t>(руб.)</w:t>
            </w:r>
          </w:p>
        </w:tc>
      </w:tr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1.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Ремонт автотранспорта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4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6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42 000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 xml:space="preserve">252 </w:t>
            </w:r>
            <w:r w:rsidRPr="005213DD">
              <w:lastRenderedPageBreak/>
              <w:t>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426" w:firstLine="1146"/>
        <w:contextualSpacing/>
        <w:jc w:val="both"/>
      </w:pPr>
      <w:r w:rsidRPr="005213DD">
        <w:t xml:space="preserve">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95" w:history="1">
        <w:r w:rsidRPr="005213DD">
          <w:t>статьей 8</w:t>
        </w:r>
      </w:hyperlink>
      <w:r w:rsidRPr="005213DD">
        <w:t xml:space="preserve"> Федерального закона "Об обязательном страховании гражданской ответственности владельцев транспортных средств».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519"/>
        <w:gridCol w:w="1979"/>
        <w:gridCol w:w="1584"/>
        <w:gridCol w:w="1715"/>
      </w:tblGrid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Количество,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Всего затрат (руб.)</w:t>
            </w:r>
          </w:p>
        </w:tc>
      </w:tr>
      <w:tr w:rsidR="003D0896" w:rsidRPr="005213DD" w:rsidTr="0083212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Для всех марок и моделей транспортных средств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Дизельное топливо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Затраты на приобретение рассчитываются исходя из фактического приобретения в пределах доведенных лимитов бюджетных обязательств 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Бензин (марки А-92, А-95)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транмиссионное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тормозное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п/синт 4л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16 000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 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3D0896" w:rsidRPr="005213DD" w:rsidRDefault="003D0896" w:rsidP="003D0896">
      <w:pPr>
        <w:ind w:left="360" w:firstLine="709"/>
        <w:contextualSpacing/>
        <w:jc w:val="righ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560"/>
        <w:gridCol w:w="2126"/>
      </w:tblGrid>
      <w:tr w:rsidR="003D0896" w:rsidRPr="005213DD" w:rsidTr="00832124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Цена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Всего затрат, руб.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Аккумулятор для автомобиля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40 000</w:t>
            </w:r>
          </w:p>
        </w:tc>
      </w:tr>
      <w:tr w:rsidR="003D0896" w:rsidRPr="005213DD" w:rsidTr="00832124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Свеча зажигания автомобиля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8 800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Щетки стеклоочистителей для автомобиля (комплект)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1 550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6 200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Лампа противотуманная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Амортизаторы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Автошина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120 000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Абсорбер бампера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Бампер задний, передний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28 000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Барабан тормозной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6 500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Коврик Газель-NEXT полиуретан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Термобумага в рулонах для цифровых тахографов </w:t>
            </w:r>
          </w:p>
          <w:p w:rsidR="003D0896" w:rsidRPr="005213DD" w:rsidRDefault="003D0896" w:rsidP="008321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Фильтр маслянный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Опора резиновая на подкатной домкрат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Оплетка на руль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Фильтр т/очистки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Мовиль (антикоррозийное покрытие)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Смазка  WD-40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2 100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Зарядное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5.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образовательных услуг по профессиональной подготовке и повышению квалификации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8"/>
        <w:gridCol w:w="3117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обучения одного работника 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6</w:t>
            </w:r>
            <w:r w:rsidRPr="005213DD">
              <w:rPr>
                <w:rFonts w:eastAsia="Calibri"/>
              </w:rPr>
              <w:t>0000 (на одного работника)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15</w:t>
            </w:r>
            <w:r w:rsidRPr="005213DD">
              <w:rPr>
                <w:rFonts w:eastAsia="Calibri"/>
              </w:rPr>
              <w:t>000 (на одного работника)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*Состав и объем затрат, связанных с закупкой  товаров,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рассчитывается в пределах доведенных лимитов бюджетных обязательств на закупку товаров, работ, услуг.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A200E" w:rsidRDefault="008A200E"/>
    <w:sectPr w:rsidR="008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85pt;height:18.6pt" o:bullet="t">
        <v:imagedata r:id="rId1" o:title="clip_image001"/>
      </v:shape>
    </w:pict>
  </w:numPicBullet>
  <w:abstractNum w:abstractNumId="0" w15:restartNumberingAfterBreak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63E0"/>
    <w:multiLevelType w:val="hybridMultilevel"/>
    <w:tmpl w:val="6C58C2CE"/>
    <w:lvl w:ilvl="0" w:tplc="BCCEC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3313F"/>
    <w:multiLevelType w:val="hybridMultilevel"/>
    <w:tmpl w:val="705A9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1"/>
    <w:rsid w:val="000F2E3D"/>
    <w:rsid w:val="002320E1"/>
    <w:rsid w:val="003D0896"/>
    <w:rsid w:val="008A200E"/>
    <w:rsid w:val="00A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7A28-EBC9-4DEF-8680-B997025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0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D0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D0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D08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D08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0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0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D0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D0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D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0896"/>
    <w:rPr>
      <w:color w:val="0000FF"/>
      <w:u w:val="single"/>
    </w:rPr>
  </w:style>
  <w:style w:type="table" w:styleId="a6">
    <w:name w:val="Table Grid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3D08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rsid w:val="003D08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D0896"/>
    <w:rPr>
      <w:rFonts w:ascii="Calibri" w:eastAsia="Calibri" w:hAnsi="Calibri"/>
    </w:rPr>
  </w:style>
  <w:style w:type="paragraph" w:styleId="aa">
    <w:name w:val="header"/>
    <w:basedOn w:val="a"/>
    <w:link w:val="a9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D0896"/>
    <w:rPr>
      <w:rFonts w:ascii="Calibri" w:eastAsia="Calibri" w:hAnsi="Calibri"/>
    </w:rPr>
  </w:style>
  <w:style w:type="paragraph" w:styleId="ac">
    <w:name w:val="footer"/>
    <w:basedOn w:val="a"/>
    <w:link w:val="ab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0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63" Type="http://schemas.openxmlformats.org/officeDocument/2006/relationships/image" Target="media/image41.wmf"/><Relationship Id="rId68" Type="http://schemas.openxmlformats.org/officeDocument/2006/relationships/image" Target="media/image46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16" Type="http://schemas.openxmlformats.org/officeDocument/2006/relationships/hyperlink" Target="consultantplus://offline/ref=F0631C9C452F89FFD10F38C5DDD32C9302957750BD8AE0A0BC036D0373EAC78DB76001AFF43E8600U2JAG" TargetMode="External"/><Relationship Id="rId1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5" Type="http://schemas.openxmlformats.org/officeDocument/2006/relationships/image" Target="media/image2.wmf"/><Relationship Id="rId90" Type="http://schemas.openxmlformats.org/officeDocument/2006/relationships/hyperlink" Target="consultantplus://offline/ref=6CF2C0063573BEAF1391DC02C51D8C274FF003B14AC56F39C12A3F2ABF1422DFCBDEBDF154C2E15Ea8lEL" TargetMode="External"/><Relationship Id="rId95" Type="http://schemas.openxmlformats.org/officeDocument/2006/relationships/hyperlink" Target="consultantplus://offline/ref=A69F658637BAFA499F33705ECE803FE3266E34177A7D551921FB7F5257821AF42018093E7FDB775DC430BDD506B65372D90DB64243I1j9H" TargetMode="External"/><Relationship Id="rId2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7" Type="http://schemas.openxmlformats.org/officeDocument/2006/relationships/image" Target="media/image7.png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80" Type="http://schemas.openxmlformats.org/officeDocument/2006/relationships/image" Target="media/image58.wmf"/><Relationship Id="rId85" Type="http://schemas.openxmlformats.org/officeDocument/2006/relationships/image" Target="media/image62.wmf"/><Relationship Id="rId3" Type="http://schemas.openxmlformats.org/officeDocument/2006/relationships/settings" Target="settings.xml"/><Relationship Id="rId1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7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image" Target="media/image25.wmf"/><Relationship Id="rId59" Type="http://schemas.openxmlformats.org/officeDocument/2006/relationships/image" Target="media/image37.wmf"/><Relationship Id="rId67" Type="http://schemas.openxmlformats.org/officeDocument/2006/relationships/image" Target="media/image45.wmf"/><Relationship Id="rId2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41" Type="http://schemas.openxmlformats.org/officeDocument/2006/relationships/hyperlink" Target="consultantplus://offline/ref=8D99504A387D43AB56B8BE22623451574BDE2D3695186C8C7AA6BAE4EEQ8y8H" TargetMode="External"/><Relationship Id="rId54" Type="http://schemas.openxmlformats.org/officeDocument/2006/relationships/image" Target="media/image32.wmf"/><Relationship Id="rId62" Type="http://schemas.openxmlformats.org/officeDocument/2006/relationships/image" Target="media/image40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hyperlink" Target="consultantplus://offline/ref=8D99504A387D43AB56B8BE22623451574BDE213C93186C8C7AA6BAE4EE88C6B305EEF756C1E81DD6QEy8H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631C9C452F89FFD10F38C5DDD32C9302957750BD8AE0A0BC036D0373EAC78DB76001AFF43E8600U2JAG" TargetMode="External"/><Relationship Id="rId15" Type="http://schemas.openxmlformats.org/officeDocument/2006/relationships/hyperlink" Target="consultantplus://offline/ref=F0631C9C452F89FFD10F38C5DDD32C9302957750BD8AE0A0BC036D0373EAC78DB76001AFF43E8600U2JAG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image" Target="media/image28.wmf"/><Relationship Id="rId57" Type="http://schemas.openxmlformats.org/officeDocument/2006/relationships/image" Target="media/image35.wmf"/><Relationship Id="rId1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1" Type="http://schemas.openxmlformats.org/officeDocument/2006/relationships/image" Target="media/image11.wmf"/><Relationship Id="rId44" Type="http://schemas.openxmlformats.org/officeDocument/2006/relationships/image" Target="media/image23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9.wmf"/><Relationship Id="rId86" Type="http://schemas.openxmlformats.org/officeDocument/2006/relationships/image" Target="media/image63.wmf"/><Relationship Id="rId94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3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9" Type="http://schemas.openxmlformats.org/officeDocument/2006/relationships/image" Target="media/image19.wmf"/><Relationship Id="rId34" Type="http://schemas.openxmlformats.org/officeDocument/2006/relationships/image" Target="media/image14.wmf"/><Relationship Id="rId50" Type="http://schemas.openxmlformats.org/officeDocument/2006/relationships/hyperlink" Target="consultantplus://offline/ref=8D99504A387D43AB56B8BE22623451574BDE2237971B6C8C7AA6BAE4EE88C6B305EEF756C1E81FDFQEy7H" TargetMode="External"/><Relationship Id="rId55" Type="http://schemas.openxmlformats.org/officeDocument/2006/relationships/image" Target="media/image33.wmf"/><Relationship Id="rId76" Type="http://schemas.openxmlformats.org/officeDocument/2006/relationships/image" Target="media/image54.wmf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0631C9C452F89FFD10F38C5DDD32C9302957750BD8AE0A0BC036D0373EAC78DB76001AFF43E8600U2JAG" TargetMode="External"/><Relationship Id="rId71" Type="http://schemas.openxmlformats.org/officeDocument/2006/relationships/image" Target="media/image49.wmf"/><Relationship Id="rId92" Type="http://schemas.openxmlformats.org/officeDocument/2006/relationships/image" Target="media/image67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image" Target="media/image4.wmf"/><Relationship Id="rId40" Type="http://schemas.openxmlformats.org/officeDocument/2006/relationships/image" Target="media/image20.wmf"/><Relationship Id="rId45" Type="http://schemas.openxmlformats.org/officeDocument/2006/relationships/image" Target="media/image24.wmf"/><Relationship Id="rId66" Type="http://schemas.openxmlformats.org/officeDocument/2006/relationships/image" Target="media/image44.wmf"/><Relationship Id="rId87" Type="http://schemas.openxmlformats.org/officeDocument/2006/relationships/image" Target="media/image64.wmf"/><Relationship Id="rId61" Type="http://schemas.openxmlformats.org/officeDocument/2006/relationships/image" Target="media/image39.wmf"/><Relationship Id="rId82" Type="http://schemas.openxmlformats.org/officeDocument/2006/relationships/hyperlink" Target="consultantplus://offline/ref=8D99504A387D43AB56B8BE22623451574BDE2734951C6C8C7AA6BAE4EE88C6B305EEF756C1E81FD7QEy8H" TargetMode="External"/><Relationship Id="rId1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4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56" Type="http://schemas.openxmlformats.org/officeDocument/2006/relationships/image" Target="media/image34.wmf"/><Relationship Id="rId77" Type="http://schemas.openxmlformats.org/officeDocument/2006/relationships/image" Target="media/image55.wmf"/><Relationship Id="rId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51" Type="http://schemas.openxmlformats.org/officeDocument/2006/relationships/image" Target="media/image29.wmf"/><Relationship Id="rId72" Type="http://schemas.openxmlformats.org/officeDocument/2006/relationships/image" Target="media/image50.wmf"/><Relationship Id="rId93" Type="http://schemas.openxmlformats.org/officeDocument/2006/relationships/image" Target="media/image6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13121</Words>
  <Characters>74793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RePack by Diakov</cp:lastModifiedBy>
  <cp:revision>3</cp:revision>
  <dcterms:created xsi:type="dcterms:W3CDTF">2023-01-31T09:07:00Z</dcterms:created>
  <dcterms:modified xsi:type="dcterms:W3CDTF">2023-01-31T09:07:00Z</dcterms:modified>
</cp:coreProperties>
</file>